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F5" w:rsidRDefault="00944BF5">
      <w:pPr>
        <w:spacing w:line="1" w:lineRule="exact"/>
      </w:pPr>
    </w:p>
    <w:p w:rsidR="00944BF5" w:rsidRDefault="00F8477B" w:rsidP="00CE6D47">
      <w:pPr>
        <w:pStyle w:val="20"/>
        <w:framePr w:w="9979" w:h="648" w:hRule="exact" w:wrap="none" w:vAnchor="page" w:hAnchor="page" w:x="1486" w:y="916"/>
        <w:spacing w:after="0" w:line="298" w:lineRule="auto"/>
        <w:jc w:val="center"/>
      </w:pPr>
      <w:r>
        <w:t>Муниципальное бюджетное общеобразовательное учреждение</w:t>
      </w:r>
      <w:r>
        <w:br/>
        <w:t>"Специальная общеобразовательная школа - интернат"</w:t>
      </w:r>
    </w:p>
    <w:p w:rsidR="00944BF5" w:rsidRDefault="00F8477B">
      <w:pPr>
        <w:pStyle w:val="10"/>
        <w:framePr w:w="9979" w:h="1171" w:hRule="exact" w:wrap="none" w:vAnchor="page" w:hAnchor="page" w:x="1095" w:y="5725"/>
        <w:spacing w:after="0"/>
      </w:pPr>
      <w:bookmarkStart w:id="0" w:name="bookmark0"/>
      <w:r>
        <w:br/>
        <w:t>«Формирование жизненных компетенций и</w:t>
      </w:r>
      <w:r>
        <w:br/>
        <w:t>социализации обучающихся с ТМНР»</w:t>
      </w:r>
      <w:bookmarkEnd w:id="0"/>
    </w:p>
    <w:p w:rsidR="00944BF5" w:rsidRDefault="00F8477B" w:rsidP="00BB1526">
      <w:pPr>
        <w:pStyle w:val="11"/>
        <w:framePr w:w="9979" w:h="946" w:hRule="exact" w:wrap="none" w:vAnchor="page" w:hAnchor="page" w:x="1306" w:y="9301"/>
        <w:spacing w:line="240" w:lineRule="auto"/>
        <w:ind w:left="4540" w:right="700" w:firstLine="0"/>
        <w:jc w:val="right"/>
        <w:rPr>
          <w:sz w:val="26"/>
          <w:szCs w:val="26"/>
        </w:rPr>
      </w:pPr>
      <w:r>
        <w:rPr>
          <w:color w:val="313439"/>
          <w:sz w:val="26"/>
          <w:szCs w:val="26"/>
        </w:rPr>
        <w:t>Составила: учитель 1 квалификационной категории: Струнина Юлия Борисовна</w:t>
      </w:r>
    </w:p>
    <w:p w:rsidR="00944BF5" w:rsidRDefault="00F8477B" w:rsidP="00BB1526">
      <w:pPr>
        <w:pStyle w:val="20"/>
        <w:framePr w:w="9979" w:h="288" w:hRule="exact" w:wrap="none" w:vAnchor="page" w:hAnchor="page" w:x="1246" w:y="14746"/>
        <w:spacing w:after="0" w:line="240" w:lineRule="auto"/>
        <w:jc w:val="center"/>
      </w:pPr>
      <w:r>
        <w:t xml:space="preserve">г. </w:t>
      </w:r>
      <w:proofErr w:type="spellStart"/>
      <w:r>
        <w:t>Губаха</w:t>
      </w:r>
      <w:proofErr w:type="spellEnd"/>
    </w:p>
    <w:bookmarkStart w:id="1" w:name="_GoBack"/>
    <w:p w:rsidR="00944BF5" w:rsidRDefault="00BB1526">
      <w:pPr>
        <w:spacing w:line="1" w:lineRule="exact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CC4E285" wp14:editId="3832ECF2">
                <wp:simplePos x="0" y="0"/>
                <wp:positionH relativeFrom="page">
                  <wp:posOffset>-38100</wp:posOffset>
                </wp:positionH>
                <wp:positionV relativeFrom="page">
                  <wp:posOffset>266700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3pt;margin-top:21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1"/>
    </w:p>
    <w:p w:rsidR="00944BF5" w:rsidRDefault="00944BF5">
      <w:pPr>
        <w:spacing w:line="1" w:lineRule="exact"/>
      </w:pPr>
    </w:p>
    <w:p w:rsidR="00944BF5" w:rsidRDefault="00F8477B" w:rsidP="00CE6D47">
      <w:pPr>
        <w:pStyle w:val="11"/>
        <w:framePr w:w="9979" w:h="14333" w:hRule="exact" w:wrap="none" w:vAnchor="page" w:hAnchor="page" w:x="796" w:y="616"/>
        <w:ind w:firstLine="740"/>
        <w:jc w:val="both"/>
      </w:pPr>
      <w:r>
        <w:t>В условиях современного мира особое значение имеет проблема социализации детей в обществе - выбор профессии, определение идеалов, личностное становление, но особо это проблема стоит перед детьми с тяжёлыми множественными нарушениями развития, детьми которые изначально «не такие как все». Социализация детей с ТМНР заключается в принятии таких детей в общество, чтобы они могли приобрести определенные ценности и нормы поведения необходимые для комфортного существования в социуме.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ind w:firstLine="740"/>
        <w:jc w:val="both"/>
      </w:pPr>
      <w:r>
        <w:t>Одним из условий успешной социализации детей с тяжёлыми множественными нарушениями развития является подготовка их к самостоятельной жизни, поддержка и оказание им помощи при вступлении во «взрослую жизнь». Следует также отметить, что развитие личности и познавательной деятельности детей с нарушением интеллекта отличается от развития здоровых детей и имеет свои психологические особенности, которые нужно учитывать.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ind w:firstLine="740"/>
        <w:jc w:val="both"/>
      </w:pPr>
      <w:r>
        <w:t xml:space="preserve">У детей с ТМНР процесс формирования личности осложняется, прежде </w:t>
      </w:r>
      <w:proofErr w:type="gramStart"/>
      <w:r>
        <w:t>всего</w:t>
      </w:r>
      <w:proofErr w:type="gramEnd"/>
      <w:r>
        <w:t xml:space="preserve"> тем, что они не умеют обобщать и использовать накопленный обществом опыт. Это явление Л.С. Выготский называл «социальным вывихом».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ind w:firstLine="740"/>
        <w:jc w:val="both"/>
      </w:pPr>
      <w:r>
        <w:t xml:space="preserve">Главную задачу педагога Л.С. Выготский видел в том, чтобы «вправить» ребенка в окружающую среду, помочь ему включиться в жизнь общества, занять в нем свое место. А именно, сформировать социальную компетентность выпускника - способность решать проблемы через </w:t>
      </w:r>
      <w:proofErr w:type="spellStart"/>
      <w:r>
        <w:t>соорганизацию</w:t>
      </w:r>
      <w:proofErr w:type="spellEnd"/>
      <w:r>
        <w:t xml:space="preserve"> своих ресурсов (что я знаю, могу, умею) и ресурсов внешней среды (той обстановки, тех условий, в которых нахожусь в данный период жизни.)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spacing w:after="240"/>
        <w:ind w:firstLine="740"/>
        <w:jc w:val="both"/>
      </w:pPr>
      <w:proofErr w:type="gramStart"/>
      <w:r>
        <w:rPr>
          <w:b/>
          <w:bCs/>
        </w:rPr>
        <w:t xml:space="preserve">Цель социализации: </w:t>
      </w:r>
      <w:r>
        <w:t>подготовка обучающихся с ТМНР к самостоятельной жизни и труду в современных условиях.</w:t>
      </w:r>
      <w:proofErr w:type="gramEnd"/>
    </w:p>
    <w:p w:rsidR="00944BF5" w:rsidRDefault="00F8477B" w:rsidP="00CE6D47">
      <w:pPr>
        <w:pStyle w:val="11"/>
        <w:framePr w:w="9979" w:h="14333" w:hRule="exact" w:wrap="none" w:vAnchor="page" w:hAnchor="page" w:x="796" w:y="616"/>
        <w:ind w:firstLine="380"/>
        <w:jc w:val="both"/>
      </w:pPr>
      <w:r>
        <w:rPr>
          <w:b/>
          <w:bCs/>
        </w:rPr>
        <w:t>Задачи: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numPr>
          <w:ilvl w:val="0"/>
          <w:numId w:val="1"/>
        </w:numPr>
        <w:tabs>
          <w:tab w:val="left" w:pos="721"/>
        </w:tabs>
        <w:spacing w:line="257" w:lineRule="auto"/>
        <w:ind w:left="720" w:hanging="340"/>
        <w:jc w:val="both"/>
      </w:pPr>
      <w:r>
        <w:t>развивать интерес, склонностей, способностей обучающихся к различным видам деятельности;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numPr>
          <w:ilvl w:val="0"/>
          <w:numId w:val="1"/>
        </w:numPr>
        <w:tabs>
          <w:tab w:val="left" w:pos="721"/>
        </w:tabs>
        <w:spacing w:line="240" w:lineRule="auto"/>
        <w:ind w:firstLine="380"/>
        <w:jc w:val="both"/>
      </w:pPr>
      <w:r>
        <w:t>формировать умение, навыков в выбранном виде деятельности;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numPr>
          <w:ilvl w:val="0"/>
          <w:numId w:val="1"/>
        </w:numPr>
        <w:tabs>
          <w:tab w:val="left" w:pos="721"/>
        </w:tabs>
        <w:spacing w:line="257" w:lineRule="auto"/>
        <w:ind w:left="720" w:hanging="340"/>
        <w:jc w:val="both"/>
      </w:pPr>
      <w:r>
        <w:t>воспитывать трудолюбия, способность к преодолению трудностей, целеустремленности и настойчивости в достижении результата;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numPr>
          <w:ilvl w:val="0"/>
          <w:numId w:val="1"/>
        </w:numPr>
        <w:tabs>
          <w:tab w:val="left" w:pos="721"/>
        </w:tabs>
        <w:spacing w:line="257" w:lineRule="auto"/>
        <w:ind w:left="720" w:hanging="340"/>
        <w:jc w:val="both"/>
      </w:pPr>
      <w:r>
        <w:t>создавать условия для реализации приобретенных знаний, умений и навыков.</w:t>
      </w:r>
    </w:p>
    <w:p w:rsidR="00944BF5" w:rsidRDefault="00F8477B" w:rsidP="00CE6D47">
      <w:pPr>
        <w:pStyle w:val="11"/>
        <w:framePr w:w="9979" w:h="14333" w:hRule="exact" w:wrap="none" w:vAnchor="page" w:hAnchor="page" w:x="796" w:y="616"/>
        <w:ind w:firstLine="740"/>
        <w:jc w:val="both"/>
      </w:pPr>
      <w:r>
        <w:t xml:space="preserve">Дети с ТМНР в основном не готовы взаимодействовать с окружающими на равных, не умеют продуктивно общаться с людьми, у них не хватает самостоятельности, низкий уровень знаний об окружающей среде, специфические потребности в общении, у них не хватает уверенности в своих силах. Наши дети не умеют самостоятельно продумывать и анализировать ситуацию </w:t>
      </w:r>
      <w:proofErr w:type="gramStart"/>
      <w:r>
        <w:t>из-за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944BF5" w:rsidRDefault="00944BF5">
      <w:pPr>
        <w:spacing w:line="1" w:lineRule="exact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BF5" w:rsidRDefault="00944BF5">
      <w:pPr>
        <w:spacing w:line="1" w:lineRule="exact"/>
      </w:pPr>
    </w:p>
    <w:p w:rsidR="00944BF5" w:rsidRDefault="00F8477B">
      <w:pPr>
        <w:pStyle w:val="11"/>
        <w:framePr w:w="9989" w:h="14376" w:hRule="exact" w:wrap="none" w:vAnchor="page" w:hAnchor="page" w:x="1090" w:y="1127"/>
        <w:ind w:firstLine="0"/>
        <w:jc w:val="both"/>
      </w:pPr>
      <w:r>
        <w:t>эмоционально - поведенческих особенностей, им сложно с первого раза понять и правильно оценить необходимость тех или иных поступков, не способны применять полученные знания в различных жизненных ситуациях.</w:t>
      </w:r>
    </w:p>
    <w:p w:rsidR="00944BF5" w:rsidRDefault="00F8477B">
      <w:pPr>
        <w:pStyle w:val="11"/>
        <w:framePr w:w="9989" w:h="14376" w:hRule="exact" w:wrap="none" w:vAnchor="page" w:hAnchor="page" w:x="1090" w:y="1127"/>
        <w:ind w:firstLine="720"/>
        <w:jc w:val="both"/>
      </w:pPr>
      <w:r>
        <w:t>Социальная адаптация - это непрерывный коммуникативный процесс, в котором участвуют личность и общество. Но общество в целом недостаточно готово к милосердию по отношению к нашим детям. В связи с этим особенно велика роль школы. Успех подготовки школьников к самостоятельной жизни возможен только при соблюдении ряда условий.</w:t>
      </w:r>
    </w:p>
    <w:p w:rsidR="00944BF5" w:rsidRDefault="00F8477B">
      <w:pPr>
        <w:pStyle w:val="11"/>
        <w:framePr w:w="9989" w:h="14376" w:hRule="exact" w:wrap="none" w:vAnchor="page" w:hAnchor="page" w:x="1090" w:y="1127"/>
        <w:ind w:firstLine="720"/>
        <w:jc w:val="both"/>
      </w:pPr>
      <w:r>
        <w:t>Главный принцип в работе с такими детьми - это воспитывающий характер обучения. В ходе учебного процесса я стараюсь приучать детей к дисциплине, общепринятым нормам поведения, адекватной реакции на определённые учебные и бытовые ситуации. Я понимаю, что наши дети никогда не станут настолько самостоятельными, чтобы обходиться без помощи и поддержки взрослого человека. Важно научить их быть коммуникабельными, разумно активными, обращаться за помощью и принимать её, культурное поведение, чтобы они не мешали, не были в тягость обществу и людям, с которыми они будут общаться. Поэтому на первый план в обучении детей с тяжёлыми множественными нарушениями развития выходят такие предметы как «Домоводство», «Окружающий социальный мир», они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944BF5" w:rsidRDefault="00F8477B">
      <w:pPr>
        <w:pStyle w:val="11"/>
        <w:framePr w:w="9989" w:h="14376" w:hRule="exact" w:wrap="none" w:vAnchor="page" w:hAnchor="page" w:x="1090" w:y="1127"/>
        <w:ind w:firstLine="720"/>
        <w:jc w:val="both"/>
      </w:pPr>
      <w:r>
        <w:t>Материал программ по предметам «Домоводство», «Окружающий социальный мир» расположен по принципу усложнения и увеличения объёма сведений. Последовательное изучение тем обеспечивает возможность, с одной стороны, постепенно усложнять содержание тем, с другой - постоянно повторять пройденное. Закреплению и повторению материала отводится значительная часть времени на каждом уроке.</w:t>
      </w:r>
    </w:p>
    <w:p w:rsidR="00944BF5" w:rsidRDefault="00F8477B">
      <w:pPr>
        <w:pStyle w:val="11"/>
        <w:framePr w:w="9989" w:h="14376" w:hRule="exact" w:wrap="none" w:vAnchor="page" w:hAnchor="page" w:x="1090" w:y="1127"/>
        <w:spacing w:after="260"/>
        <w:ind w:firstLine="720"/>
        <w:jc w:val="both"/>
      </w:pPr>
      <w:r>
        <w:t>Содержание программ по курсам «Домоводство», «Окружающий социальный мир» включает следующие разделы: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Уборка территории.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Уход за комнатными растениями.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Уборка помещений.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Личная гигиена.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Обращение с кухонным инвентарем.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Приготовление пищи.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Уход за вещами.</w:t>
      </w:r>
    </w:p>
    <w:p w:rsidR="00944BF5" w:rsidRDefault="00F8477B">
      <w:pPr>
        <w:pStyle w:val="11"/>
        <w:framePr w:w="9989" w:h="14376" w:hRule="exact" w:wrap="none" w:vAnchor="page" w:hAnchor="page" w:x="1090" w:y="1127"/>
        <w:numPr>
          <w:ilvl w:val="0"/>
          <w:numId w:val="2"/>
        </w:numPr>
        <w:tabs>
          <w:tab w:val="left" w:pos="711"/>
        </w:tabs>
        <w:ind w:firstLine="380"/>
        <w:jc w:val="both"/>
      </w:pPr>
      <w:r>
        <w:t>Уход за обувью.</w:t>
      </w:r>
    </w:p>
    <w:p w:rsidR="00944BF5" w:rsidRDefault="00944BF5">
      <w:pPr>
        <w:spacing w:line="1" w:lineRule="exact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BF5" w:rsidRDefault="00944BF5">
      <w:pPr>
        <w:spacing w:line="1" w:lineRule="exact"/>
      </w:pP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2"/>
        </w:numPr>
        <w:tabs>
          <w:tab w:val="left" w:pos="725"/>
        </w:tabs>
        <w:ind w:firstLine="380"/>
        <w:jc w:val="both"/>
      </w:pPr>
      <w:r>
        <w:t>Покупки.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07"/>
        </w:tabs>
        <w:ind w:firstLine="380"/>
        <w:jc w:val="both"/>
      </w:pPr>
      <w:r>
        <w:t>Школа.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30"/>
        </w:tabs>
        <w:ind w:firstLine="380"/>
        <w:jc w:val="both"/>
      </w:pPr>
      <w:r>
        <w:t>Квартира, дом, двор.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25"/>
        </w:tabs>
        <w:ind w:firstLine="380"/>
        <w:jc w:val="both"/>
      </w:pPr>
      <w:r>
        <w:t>Предметы быта.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30"/>
        </w:tabs>
        <w:ind w:firstLine="380"/>
        <w:jc w:val="both"/>
      </w:pPr>
      <w:r>
        <w:t>Продукты питания.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21"/>
        </w:tabs>
        <w:ind w:firstLine="380"/>
        <w:jc w:val="both"/>
      </w:pPr>
      <w:r>
        <w:t>Предметы и материалы, изготовленные человеком.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25"/>
        </w:tabs>
        <w:ind w:firstLine="380"/>
        <w:jc w:val="both"/>
      </w:pPr>
      <w:r>
        <w:t>Город.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25"/>
        </w:tabs>
        <w:ind w:firstLine="380"/>
        <w:jc w:val="both"/>
      </w:pPr>
      <w:r>
        <w:t>Традиции, обычаи.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21"/>
        </w:tabs>
        <w:ind w:firstLine="380"/>
        <w:jc w:val="both"/>
      </w:pPr>
      <w:r>
        <w:t>Транспорт.</w:t>
      </w:r>
    </w:p>
    <w:p w:rsidR="00944BF5" w:rsidRDefault="00F8477B">
      <w:pPr>
        <w:pStyle w:val="11"/>
        <w:framePr w:w="9989" w:h="12240" w:hRule="exact" w:wrap="none" w:vAnchor="page" w:hAnchor="page" w:x="1090" w:y="1127"/>
        <w:numPr>
          <w:ilvl w:val="0"/>
          <w:numId w:val="3"/>
        </w:numPr>
        <w:tabs>
          <w:tab w:val="left" w:pos="725"/>
        </w:tabs>
        <w:ind w:firstLine="380"/>
        <w:jc w:val="both"/>
      </w:pPr>
      <w:r>
        <w:t>Страна.</w:t>
      </w:r>
    </w:p>
    <w:p w:rsidR="00944BF5" w:rsidRDefault="00F8477B">
      <w:pPr>
        <w:pStyle w:val="11"/>
        <w:framePr w:w="9989" w:h="12240" w:hRule="exact" w:wrap="none" w:vAnchor="page" w:hAnchor="page" w:x="1090" w:y="1127"/>
        <w:ind w:firstLine="740"/>
        <w:jc w:val="both"/>
      </w:pPr>
      <w:r>
        <w:t>Каждому разделу отводится определенное количество занятий, на которых освещаются не только теоретические сведения, но и отрабатываются практические умения и навыки, правила поведения в общественных местах.</w:t>
      </w:r>
    </w:p>
    <w:p w:rsidR="00944BF5" w:rsidRDefault="00F8477B">
      <w:pPr>
        <w:pStyle w:val="11"/>
        <w:framePr w:w="9989" w:h="12240" w:hRule="exact" w:wrap="none" w:vAnchor="page" w:hAnchor="page" w:x="1090" w:y="1127"/>
        <w:ind w:firstLine="740"/>
        <w:jc w:val="both"/>
      </w:pPr>
      <w:r>
        <w:t>Большую роль в выработке у обучающихся умений ориентироваться в окружающей жизни играют экскурсии. Я организовываю экскурсии таким образом, чтобы воспитанники не только наблюдали те или иные объекты, но и обязательно могли там, где позволяют условия, совершать определённые действия, подражая деятельности взрослых. Пассивные, не сопровождаемые целенаправленными действиями наблюдения за предметами и явлениями окружающей жизни малоэффективны в работе с такими детьми.</w:t>
      </w:r>
    </w:p>
    <w:p w:rsidR="00944BF5" w:rsidRDefault="00F8477B">
      <w:pPr>
        <w:pStyle w:val="11"/>
        <w:framePr w:w="9989" w:h="12240" w:hRule="exact" w:wrap="none" w:vAnchor="page" w:hAnchor="page" w:x="1090" w:y="1127"/>
        <w:tabs>
          <w:tab w:val="left" w:pos="1507"/>
          <w:tab w:val="left" w:pos="3758"/>
          <w:tab w:val="left" w:pos="5928"/>
        </w:tabs>
        <w:ind w:firstLine="740"/>
        <w:jc w:val="both"/>
      </w:pPr>
      <w:r>
        <w:t xml:space="preserve">Большое значение в воспитательной работе с учащимися имеют внеклассные мероприятия. Вся система внеклассных мероприятий направлена на воспитание у детей инициативы, самостоятельности, привычки правильного, дисциплинированного поведения в коллективе. На протяжении пяти лет, тесно сотрудничаем с Детской модельной библиотекой, музей </w:t>
      </w:r>
      <w:proofErr w:type="spellStart"/>
      <w:r>
        <w:t>КУБа</w:t>
      </w:r>
      <w:proofErr w:type="spellEnd"/>
      <w:r>
        <w:t>, ДК Энергетик, ГБУ ПК «</w:t>
      </w:r>
      <w:proofErr w:type="spellStart"/>
      <w:r>
        <w:t>Губахинский</w:t>
      </w:r>
      <w:proofErr w:type="spellEnd"/>
      <w:r>
        <w:t xml:space="preserve"> центр социального обслуживания», партия «ЕДИНАЯ РОССИЯ», МАУ ДО СШ (ледовая арена), «63 ПСЧ 27 ПСО ФПС ГПС ГУ МЧС», «Камерный драматический театр «Доминанта», Межмуниципальный отдел МВД России,</w:t>
      </w:r>
      <w:r>
        <w:tab/>
        <w:t>«Центральная</w:t>
      </w:r>
      <w:r>
        <w:tab/>
        <w:t>библиотека»,</w:t>
      </w:r>
      <w:r>
        <w:tab/>
        <w:t>«Детская музыкальная школа им.</w:t>
      </w:r>
    </w:p>
    <w:p w:rsidR="00944BF5" w:rsidRDefault="00F8477B">
      <w:pPr>
        <w:pStyle w:val="11"/>
        <w:framePr w:w="9989" w:h="12240" w:hRule="exact" w:wrap="none" w:vAnchor="page" w:hAnchor="page" w:x="1090" w:y="1127"/>
        <w:ind w:firstLine="0"/>
        <w:jc w:val="both"/>
      </w:pPr>
      <w:r>
        <w:t xml:space="preserve">Ю. Агафонова», музей Боевой славы Союза ветеранов боевых действий, «Серебряная Мечта» (боулинг). Такая деятельность расширяет круг общения детей с ТМНР, позволяет </w:t>
      </w:r>
      <w:proofErr w:type="gramStart"/>
      <w:r>
        <w:t>обучающимся</w:t>
      </w:r>
      <w:proofErr w:type="gramEnd"/>
      <w:r>
        <w:t xml:space="preserve"> получить социальный опыт и способствует формированию их мировоззрения.</w:t>
      </w:r>
    </w:p>
    <w:p w:rsidR="00944BF5" w:rsidRDefault="00944BF5">
      <w:pPr>
        <w:spacing w:line="1" w:lineRule="exact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6D47" w:rsidRDefault="00CE6D47" w:rsidP="00CE6D47">
      <w:pPr>
        <w:pStyle w:val="11"/>
        <w:framePr w:w="9974" w:h="4781" w:hRule="exact" w:wrap="none" w:vAnchor="page" w:hAnchor="page" w:x="811" w:y="3766"/>
        <w:ind w:firstLine="708"/>
        <w:jc w:val="both"/>
      </w:pPr>
      <w:r>
        <w:lastRenderedPageBreak/>
        <w:t xml:space="preserve">С наступлением зимы изготавливаем совместно с родителями кормушки для птиц, собираем корм и разрабатываем птичье меню. Принимаем участие в сборе батареек и передаём на отработку элементы питания. С начала СВО мои ученики, как и все мы, очень эмоционально отреагировали на происходящие события. Они стали задавать много вопросов о защите Родины. В какой-то момент я поняла, что мы не можем оставаться в стороне и должны внести свой вклад в защиту нашей Родины здесь в тылу. Таким образом, можно сказать стихийно, возникло наше волонтерское движение «Поддержим </w:t>
      </w:r>
      <w:proofErr w:type="gramStart"/>
      <w:r>
        <w:t>наших</w:t>
      </w:r>
      <w:proofErr w:type="gramEnd"/>
      <w:r>
        <w:t>». С 2023 года мы начали изготавливать «Армейский сухой душ». За учебный год изготовили 270 комплектов сухого душа для бойцов СВО. Ребята очень старались и подходили к выполнению работы ответственно. Все комплекты были отправлены в зону специальной военной операции. Участвуем в акции «Письмо защитнику Отечества», «Блокадная ласточка».</w:t>
      </w:r>
    </w:p>
    <w:p w:rsidR="00944BF5" w:rsidRDefault="00944BF5">
      <w:pPr>
        <w:spacing w:line="1" w:lineRule="exact"/>
      </w:pPr>
    </w:p>
    <w:p w:rsidR="00944BF5" w:rsidRDefault="00944BF5">
      <w:pPr>
        <w:framePr w:wrap="none" w:vAnchor="page" w:hAnchor="page" w:x="2028" w:y="1127"/>
        <w:rPr>
          <w:sz w:val="2"/>
          <w:szCs w:val="2"/>
        </w:rPr>
      </w:pPr>
    </w:p>
    <w:p w:rsidR="00944BF5" w:rsidRDefault="00F8477B" w:rsidP="00BB1526">
      <w:pPr>
        <w:pStyle w:val="11"/>
        <w:framePr w:wrap="none" w:vAnchor="page" w:hAnchor="page" w:x="901" w:y="466"/>
        <w:spacing w:line="240" w:lineRule="auto"/>
        <w:ind w:firstLine="708"/>
        <w:jc w:val="both"/>
      </w:pPr>
      <w:r>
        <w:t>Одним из показателей интеграции обучающихся с ТМНР в социум является</w:t>
      </w:r>
    </w:p>
    <w:p w:rsidR="00944BF5" w:rsidRDefault="00F8477B" w:rsidP="00BB1526">
      <w:pPr>
        <w:pStyle w:val="11"/>
        <w:framePr w:w="9974" w:h="2981" w:hRule="exact" w:wrap="none" w:vAnchor="page" w:hAnchor="page" w:x="856" w:y="841"/>
        <w:ind w:firstLine="0"/>
        <w:jc w:val="both"/>
      </w:pPr>
      <w:r>
        <w:t>волонтёрская деятельность, которая позволяет детям получить важный социальный и эмоциональный опыт, почувствовать себя востребованными и нужными своей стране и обществу. На протяжении нескольких лет мой класс участвует в волонтёрской деятельности. Мы помогаем приюту «Территория добра», весь сбор корма для бездомных животных доставляем по назначению, убираем территорию от снега. Участвуем в акции по сбору макулатуры «Бум бумажный». На протяжении трёх лет участвуем в благотворительной помощи, изготавливаем поделки для проживающих в ГБУ ПК «</w:t>
      </w:r>
      <w:proofErr w:type="spellStart"/>
      <w:r>
        <w:t>Губахинский</w:t>
      </w:r>
      <w:proofErr w:type="spellEnd"/>
      <w:r>
        <w:t xml:space="preserve"> ЦСО». </w:t>
      </w:r>
    </w:p>
    <w:p w:rsidR="00944BF5" w:rsidRDefault="00944BF5">
      <w:pPr>
        <w:framePr w:wrap="none" w:vAnchor="page" w:hAnchor="page" w:x="1121" w:y="12594"/>
        <w:rPr>
          <w:sz w:val="2"/>
          <w:szCs w:val="2"/>
        </w:rPr>
      </w:pPr>
    </w:p>
    <w:p w:rsidR="00944BF5" w:rsidRDefault="00944BF5">
      <w:pPr>
        <w:framePr w:wrap="none" w:vAnchor="page" w:hAnchor="page" w:x="5076" w:y="12603"/>
        <w:rPr>
          <w:sz w:val="2"/>
          <w:szCs w:val="2"/>
        </w:rPr>
      </w:pPr>
    </w:p>
    <w:p w:rsidR="00BB1526" w:rsidRDefault="00BB1526" w:rsidP="00CE6D47">
      <w:pPr>
        <w:pStyle w:val="11"/>
        <w:framePr w:w="9984" w:h="6901" w:hRule="exact" w:wrap="none" w:vAnchor="page" w:hAnchor="page" w:x="796" w:y="8671"/>
        <w:spacing w:after="40" w:line="240" w:lineRule="auto"/>
        <w:ind w:firstLine="708"/>
        <w:jc w:val="both"/>
      </w:pPr>
      <w:r>
        <w:t xml:space="preserve">Работа по социализации учащихся не ограничивается рамками уроков, а продолжается на </w:t>
      </w:r>
      <w:proofErr w:type="gramStart"/>
      <w:r>
        <w:t>факультативном</w:t>
      </w:r>
      <w:proofErr w:type="gramEnd"/>
      <w:r>
        <w:t xml:space="preserve"> занятий. С 2019 года в классах «Особый ребёнок» провожу занятия по художественно - эстетической направленности «Волшебная палитра». Работа факультатива направлена на всестороннее интеллектуальное и эстетическое развитие детей. Главная цель дополнительного образования заключается не в том, чтобы нацелить учащегося на профессиональные занятия изобразительным искусством (т.е. не «делать из детей художников»), а в том, чтобы развить у воспитанников способность творчески относиться к жизни, к природе, к людям, к культурным ценностям, сделать его гармонично развитым человеком.</w:t>
      </w:r>
    </w:p>
    <w:p w:rsidR="00BB1526" w:rsidRDefault="00BB1526" w:rsidP="00CE6D47">
      <w:pPr>
        <w:pStyle w:val="a5"/>
        <w:framePr w:w="9984" w:h="6901" w:hRule="exact" w:wrap="none" w:vAnchor="page" w:hAnchor="page" w:x="796" w:y="8671"/>
        <w:spacing w:line="240" w:lineRule="auto"/>
        <w:ind w:firstLine="708"/>
        <w:jc w:val="both"/>
      </w:pPr>
      <w:r>
        <w:t>Итоговые практические работы воспитанников обязательно участвуют в</w:t>
      </w:r>
      <w:r w:rsidRPr="00BB1526">
        <w:t xml:space="preserve"> </w:t>
      </w:r>
      <w:r>
        <w:t>конкурсах различного уровня.</w:t>
      </w:r>
    </w:p>
    <w:p w:rsidR="00BB1526" w:rsidRDefault="00BB1526" w:rsidP="00CE6D47">
      <w:pPr>
        <w:pStyle w:val="a5"/>
        <w:framePr w:w="9984" w:h="6901" w:hRule="exact" w:wrap="none" w:vAnchor="page" w:hAnchor="page" w:x="796" w:y="8671"/>
        <w:ind w:firstLine="708"/>
        <w:jc w:val="center"/>
      </w:pPr>
      <w:r>
        <w:t>Таким образом, факультатив помогает детям с ТМНР улучшить качество жизни, повысить самооценку и сформировать способы взаимодействия, которые</w:t>
      </w:r>
    </w:p>
    <w:p w:rsidR="00BB1526" w:rsidRDefault="00BB1526" w:rsidP="00CE6D47">
      <w:pPr>
        <w:pStyle w:val="11"/>
        <w:framePr w:w="9984" w:h="6901" w:hRule="exact" w:wrap="none" w:vAnchor="page" w:hAnchor="page" w:x="796" w:y="8671"/>
        <w:ind w:firstLine="0"/>
        <w:jc w:val="both"/>
      </w:pPr>
      <w:r>
        <w:t>принимаются и поощряются в конкретном социальном окружении.</w:t>
      </w:r>
    </w:p>
    <w:p w:rsidR="00944BF5" w:rsidRDefault="00BB1526" w:rsidP="00CE6D47">
      <w:pPr>
        <w:pStyle w:val="11"/>
        <w:framePr w:w="9984" w:h="6901" w:hRule="exact" w:wrap="none" w:vAnchor="page" w:hAnchor="page" w:x="796" w:y="8671"/>
        <w:ind w:firstLine="720"/>
        <w:jc w:val="both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Одним из наиболее перспективных методов, который благоприятствует решению проблемы социализации учащихся с ТМНР, является технология проектной деятельности. За эти годы мы с ребятами реализовали 10 проектов различной</w:t>
      </w:r>
      <w:r w:rsidR="00CE6D47">
        <w:t> </w:t>
      </w:r>
      <w:r>
        <w:t>направленности</w:t>
      </w:r>
      <w:r w:rsidR="00CE6D47">
        <w:t> </w:t>
      </w:r>
      <w:r>
        <w:t>и</w:t>
      </w:r>
      <w:r w:rsidR="00CE6D47">
        <w:t> </w:t>
      </w:r>
      <w:r>
        <w:t xml:space="preserve">продолжительности: </w:t>
      </w:r>
    </w:p>
    <w:p w:rsidR="00944BF5" w:rsidRDefault="00CE6D47">
      <w:pPr>
        <w:spacing w:line="1" w:lineRule="exact"/>
      </w:pPr>
      <w:proofErr w:type="spellStart"/>
      <w:r>
        <w:lastRenderedPageBreak/>
        <w:t>ееп</w:t>
      </w:r>
      <w:proofErr w:type="spellEnd"/>
      <w:r>
        <w:t xml:space="preserve">  «Исследование свойств снега»,</w:t>
      </w:r>
    </w:p>
    <w:p w:rsidR="00944BF5" w:rsidRDefault="00F8477B" w:rsidP="00CE6D47">
      <w:pPr>
        <w:pStyle w:val="11"/>
        <w:framePr w:w="10501" w:h="14326" w:hRule="exact" w:wrap="none" w:vAnchor="page" w:hAnchor="page" w:x="706" w:y="511"/>
        <w:ind w:firstLine="0"/>
        <w:jc w:val="both"/>
      </w:pPr>
      <w:r>
        <w:t xml:space="preserve"> </w:t>
      </w:r>
      <w:proofErr w:type="gramStart"/>
      <w:r>
        <w:t>«Исследование свойств снега», «Дорога в космос», «Массаж - путь к здоровью», «Есть такая профессия - дворник», «Мы помним значение Победы!», «Новогодняя игрушка», «Чудо</w:t>
      </w:r>
      <w:r>
        <w:softHyphen/>
      </w:r>
      <w:r w:rsidR="00CE6D47">
        <w:t xml:space="preserve"> </w:t>
      </w:r>
      <w:r>
        <w:t>столовая для птиц», «Букет для мамы», «Я горжусь, Вами», «Космическая ракета».</w:t>
      </w:r>
      <w:proofErr w:type="gramEnd"/>
      <w:r>
        <w:t xml:space="preserve"> Исследовательские проекты приняли очное участие в VIII в краевой исследовательской конференции для детей с ограниченными возможностями здоровья «Нет ничего невозможного...» г. Пермь: «Массаж - путь к здоровью» занял II место (Диплом), «Мы помним значение Победы!» занял II место (Диплом).</w:t>
      </w:r>
    </w:p>
    <w:p w:rsidR="00CE6D47" w:rsidRDefault="00CE6D47" w:rsidP="00CE6D47">
      <w:pPr>
        <w:pStyle w:val="11"/>
        <w:framePr w:w="10501" w:h="14326" w:hRule="exact" w:wrap="none" w:vAnchor="page" w:hAnchor="page" w:x="706" w:y="511"/>
        <w:ind w:firstLine="708"/>
        <w:jc w:val="both"/>
      </w:pPr>
      <w:r>
        <w:t>В результате проектной деятельности у детей развивается мышление, развиваются навыки общения, обогащаются и расширяются представления об окружающем мире, развивается познавательная активность, рефлексия</w:t>
      </w:r>
      <w:r w:rsidRPr="00CE6D47">
        <w:t xml:space="preserve"> </w:t>
      </w:r>
      <w:r>
        <w:t>настроения и эмоционального состояния.</w:t>
      </w:r>
    </w:p>
    <w:p w:rsidR="00CE6D47" w:rsidRDefault="00CE6D47" w:rsidP="00CE6D47">
      <w:pPr>
        <w:pStyle w:val="11"/>
        <w:framePr w:w="10501" w:h="14326" w:hRule="exact" w:wrap="none" w:vAnchor="page" w:hAnchor="page" w:x="706" w:y="511"/>
        <w:tabs>
          <w:tab w:val="left" w:pos="1838"/>
        </w:tabs>
        <w:ind w:firstLine="720"/>
        <w:jc w:val="both"/>
      </w:pPr>
      <w:r>
        <w:t>06.12.2024 года в посёлке Яйва состоялся VIII межмуниципальный фестиваль для детей с ограниченными возможностями здоровья и их родителей «Луч надежды». Дети моего класса раскрыли свои способности в трёх номинациях:</w:t>
      </w:r>
      <w:r>
        <w:tab/>
        <w:t xml:space="preserve">танцевальное искусство «Семья </w:t>
      </w:r>
      <w:proofErr w:type="spellStart"/>
      <w:r>
        <w:t>огнеборцев</w:t>
      </w:r>
      <w:proofErr w:type="spellEnd"/>
      <w:r>
        <w:t>», декоративно</w:t>
      </w:r>
      <w:r>
        <w:softHyphen/>
        <w:t xml:space="preserve"> прикладное творчество, художественное чтение «Семья - это Мы».</w:t>
      </w:r>
    </w:p>
    <w:p w:rsidR="00CE6D47" w:rsidRDefault="00CE6D47" w:rsidP="00CE6D47">
      <w:pPr>
        <w:pStyle w:val="11"/>
        <w:framePr w:w="10501" w:h="14326" w:hRule="exact" w:wrap="none" w:vAnchor="page" w:hAnchor="page" w:x="706" w:y="511"/>
        <w:ind w:firstLine="720"/>
        <w:jc w:val="both"/>
      </w:pPr>
      <w:r>
        <w:t>Выступления на концертах, праздниках доставляют детям особую радость, переживания, пробуждают в детях творческие способности, дают уникальную возможность помочь раскрыть и развить творческие качества, освобождают от закомплексованности, дают ощущение своей особенности, приносят огромное наслаждение, благотворно действуют на психику детей. Они смотрят, как ведут себя другие дети, с интересом наблюдают за всем происходящим, попадают в условия социума. Ребята выступают на сцене, наравне со всеми, их слушают родители, одноклассники, учителя школы, эти условия дисциплинируют и являются их самоутверждением, успехом, самовыражением.</w:t>
      </w:r>
    </w:p>
    <w:p w:rsidR="00CE6D47" w:rsidRDefault="00CE6D47" w:rsidP="00CE6D47">
      <w:pPr>
        <w:pStyle w:val="a5"/>
        <w:framePr w:w="10501" w:h="14326" w:hRule="exact" w:wrap="none" w:vAnchor="page" w:hAnchor="page" w:x="706" w:y="511"/>
        <w:spacing w:line="240" w:lineRule="auto"/>
        <w:jc w:val="left"/>
      </w:pPr>
      <w:r>
        <w:rPr>
          <w:b/>
          <w:bCs/>
        </w:rPr>
        <w:t>Заключение:</w:t>
      </w:r>
    </w:p>
    <w:p w:rsidR="00CE6D47" w:rsidRDefault="00CE6D47" w:rsidP="00CE6D47">
      <w:pPr>
        <w:pStyle w:val="11"/>
        <w:framePr w:w="10501" w:h="14326" w:hRule="exact" w:wrap="none" w:vAnchor="page" w:hAnchor="page" w:x="706" w:y="511"/>
        <w:ind w:firstLine="720"/>
        <w:jc w:val="both"/>
      </w:pPr>
      <w:r>
        <w:t>Социализация детей с ТМНР - это не просто желательный, а жизненно необходимый процесс, открывающий перед ними двери к более полной и осмысленной жизни. Несмотря на существующие трудности, при создании благоприятной, поддерживающей и инклюзивной среды, а также при активном участии семьи, педагогов и общества, дети с ТМНР способны успешно интегрироваться в социальную жизнь, развивать свои способности и находить свое место в мире. Каждый шаг на этом пути важен, и каждый успех ребенка с ТМНР в социализации - это победа, которая обогащает не только его жизнь, но и жизнь всего общества.</w:t>
      </w:r>
    </w:p>
    <w:p w:rsidR="00CE6D47" w:rsidRDefault="00CE6D47" w:rsidP="00CE6D47">
      <w:pPr>
        <w:pStyle w:val="a5"/>
        <w:framePr w:w="10501" w:h="14326" w:hRule="exact" w:wrap="none" w:vAnchor="page" w:hAnchor="page" w:x="706" w:y="511"/>
        <w:ind w:firstLine="708"/>
        <w:jc w:val="left"/>
      </w:pPr>
    </w:p>
    <w:p w:rsidR="00CE6D47" w:rsidRDefault="00CE6D47" w:rsidP="00CE6D47">
      <w:pPr>
        <w:pStyle w:val="11"/>
        <w:framePr w:w="10501" w:h="14326" w:hRule="exact" w:wrap="none" w:vAnchor="page" w:hAnchor="page" w:x="706" w:y="511"/>
        <w:ind w:firstLine="0"/>
        <w:jc w:val="both"/>
      </w:pPr>
    </w:p>
    <w:p w:rsidR="00944BF5" w:rsidRDefault="00944BF5">
      <w:pPr>
        <w:spacing w:line="1" w:lineRule="exact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BF5" w:rsidRDefault="00944BF5">
      <w:pPr>
        <w:spacing w:line="1" w:lineRule="exact"/>
      </w:pPr>
    </w:p>
    <w:p w:rsidR="00944BF5" w:rsidRDefault="00944BF5">
      <w:pPr>
        <w:framePr w:wrap="none" w:vAnchor="page" w:hAnchor="page" w:x="1580" w:y="1131"/>
        <w:rPr>
          <w:sz w:val="2"/>
          <w:szCs w:val="2"/>
        </w:rPr>
      </w:pPr>
    </w:p>
    <w:p w:rsidR="00944BF5" w:rsidRDefault="00944BF5">
      <w:pPr>
        <w:spacing w:line="1" w:lineRule="exact"/>
      </w:pPr>
    </w:p>
    <w:p w:rsidR="00944BF5" w:rsidRDefault="00944BF5">
      <w:pPr>
        <w:framePr w:wrap="none" w:vAnchor="page" w:hAnchor="page" w:x="1088" w:y="1131"/>
        <w:rPr>
          <w:sz w:val="2"/>
          <w:szCs w:val="2"/>
        </w:rPr>
      </w:pPr>
    </w:p>
    <w:p w:rsidR="00944BF5" w:rsidRDefault="00944BF5">
      <w:pPr>
        <w:spacing w:line="1" w:lineRule="exact"/>
      </w:pPr>
    </w:p>
    <w:p w:rsidR="00944BF5" w:rsidRDefault="00F8477B">
      <w:pPr>
        <w:pStyle w:val="11"/>
        <w:framePr w:w="9979" w:h="350" w:hRule="exact" w:wrap="none" w:vAnchor="page" w:hAnchor="page" w:x="1105" w:y="1135"/>
        <w:spacing w:line="240" w:lineRule="auto"/>
        <w:ind w:firstLine="0"/>
        <w:jc w:val="center"/>
      </w:pPr>
      <w:r>
        <w:rPr>
          <w:b/>
          <w:bCs/>
        </w:rPr>
        <w:t>Литература.</w:t>
      </w:r>
    </w:p>
    <w:p w:rsidR="00944BF5" w:rsidRDefault="00F8477B">
      <w:pPr>
        <w:pStyle w:val="11"/>
        <w:framePr w:w="9979" w:h="6533" w:hRule="exact" w:wrap="none" w:vAnchor="page" w:hAnchor="page" w:x="1105" w:y="1744"/>
        <w:numPr>
          <w:ilvl w:val="0"/>
          <w:numId w:val="4"/>
        </w:numPr>
        <w:tabs>
          <w:tab w:val="left" w:pos="331"/>
        </w:tabs>
        <w:spacing w:after="240"/>
        <w:ind w:left="380" w:hanging="380"/>
        <w:jc w:val="both"/>
      </w:pPr>
      <w:r>
        <w:t xml:space="preserve">Девяткова Т.А., Кочеткова Л.Л., </w:t>
      </w:r>
      <w:proofErr w:type="spellStart"/>
      <w:r>
        <w:t>Петрикова</w:t>
      </w:r>
      <w:proofErr w:type="spellEnd"/>
      <w:r>
        <w:t xml:space="preserve"> А.Г., Платонова Н.М., Щербакова А.М. Социально-бытовая ориентировка в специальных (коррекционных) образовательных учреждениях VIII вида: Пособие для учителя./Под ред. А.М. Щербаковой. - М.: </w:t>
      </w:r>
      <w:proofErr w:type="spellStart"/>
      <w:r>
        <w:t>Гуманит</w:t>
      </w:r>
      <w:proofErr w:type="spellEnd"/>
      <w:r>
        <w:t>. изд. центр ВЛАДОС, 2003.</w:t>
      </w:r>
    </w:p>
    <w:p w:rsidR="00944BF5" w:rsidRDefault="00F8477B">
      <w:pPr>
        <w:pStyle w:val="11"/>
        <w:framePr w:w="9979" w:h="6533" w:hRule="exact" w:wrap="none" w:vAnchor="page" w:hAnchor="page" w:x="1105" w:y="1744"/>
        <w:numPr>
          <w:ilvl w:val="0"/>
          <w:numId w:val="4"/>
        </w:numPr>
        <w:tabs>
          <w:tab w:val="left" w:pos="334"/>
        </w:tabs>
        <w:spacing w:after="240"/>
        <w:ind w:left="380" w:hanging="380"/>
        <w:jc w:val="both"/>
      </w:pPr>
      <w:r>
        <w:t xml:space="preserve">Львова С.А. Практический материал к урокам социально-бытовой ориентировки в специальной (коррекционной) образовательной школе </w:t>
      </w:r>
      <w:r>
        <w:rPr>
          <w:lang w:val="en-US" w:eastAsia="en-US" w:bidi="en-US"/>
        </w:rPr>
        <w:t>VIII</w:t>
      </w:r>
      <w:r w:rsidRPr="00BB1526">
        <w:rPr>
          <w:lang w:eastAsia="en-US" w:bidi="en-US"/>
        </w:rPr>
        <w:t xml:space="preserve"> </w:t>
      </w:r>
      <w:r>
        <w:t xml:space="preserve">вида. Пособие для учителя. - М.: </w:t>
      </w:r>
      <w:proofErr w:type="spellStart"/>
      <w:r>
        <w:t>Гуманит</w:t>
      </w:r>
      <w:proofErr w:type="spellEnd"/>
      <w:r>
        <w:t>. изд. центр ВЛАДОС, 2005.</w:t>
      </w:r>
    </w:p>
    <w:p w:rsidR="00944BF5" w:rsidRDefault="00F8477B">
      <w:pPr>
        <w:pStyle w:val="11"/>
        <w:framePr w:w="9979" w:h="6533" w:hRule="exact" w:wrap="none" w:vAnchor="page" w:hAnchor="page" w:x="1105" w:y="1744"/>
        <w:numPr>
          <w:ilvl w:val="0"/>
          <w:numId w:val="4"/>
        </w:numPr>
        <w:tabs>
          <w:tab w:val="left" w:pos="331"/>
        </w:tabs>
        <w:spacing w:after="240"/>
        <w:ind w:left="380" w:hanging="380"/>
        <w:jc w:val="both"/>
      </w:pPr>
      <w:r>
        <w:t>Малафеев Н.Н. «Почему интеграция в образовании закономерна и неизбежна» //Альманах ИКП РАО, №11, 2007, электронная версия</w:t>
      </w:r>
    </w:p>
    <w:p w:rsidR="00944BF5" w:rsidRDefault="00F8477B">
      <w:pPr>
        <w:pStyle w:val="11"/>
        <w:framePr w:w="9979" w:h="6533" w:hRule="exact" w:wrap="none" w:vAnchor="page" w:hAnchor="page" w:x="1105" w:y="1744"/>
        <w:numPr>
          <w:ilvl w:val="0"/>
          <w:numId w:val="4"/>
        </w:numPr>
        <w:tabs>
          <w:tab w:val="left" w:pos="334"/>
        </w:tabs>
        <w:spacing w:after="240"/>
        <w:ind w:left="380" w:hanging="380"/>
        <w:jc w:val="both"/>
      </w:pPr>
      <w:r>
        <w:t>Новая модель обучения в специальных (коррекционных) общеобразовательных учреждениях 8 вида: Новые учебные программы и методические материалы. - Кн. 1,2/ под ред. А.М. Щербаковой. - М.: Изд-во НЦ ЭНАС, 2001.</w:t>
      </w:r>
    </w:p>
    <w:p w:rsidR="00944BF5" w:rsidRDefault="00F8477B">
      <w:pPr>
        <w:pStyle w:val="11"/>
        <w:framePr w:w="9979" w:h="6533" w:hRule="exact" w:wrap="none" w:vAnchor="page" w:hAnchor="page" w:x="1105" w:y="1744"/>
        <w:numPr>
          <w:ilvl w:val="0"/>
          <w:numId w:val="4"/>
        </w:numPr>
        <w:tabs>
          <w:tab w:val="left" w:pos="331"/>
        </w:tabs>
        <w:ind w:left="380" w:hanging="380"/>
        <w:jc w:val="both"/>
      </w:pPr>
      <w:r>
        <w:t>Шевченко С.Г. «Вариативные формы образования детей с трудностями в обучении» // Дефектология,</w:t>
      </w:r>
    </w:p>
    <w:p w:rsidR="00944BF5" w:rsidRDefault="00944BF5">
      <w:pPr>
        <w:spacing w:line="1" w:lineRule="exact"/>
      </w:pPr>
    </w:p>
    <w:sectPr w:rsidR="00944B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0F" w:rsidRDefault="008B040F">
      <w:r>
        <w:separator/>
      </w:r>
    </w:p>
  </w:endnote>
  <w:endnote w:type="continuationSeparator" w:id="0">
    <w:p w:rsidR="008B040F" w:rsidRDefault="008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0F" w:rsidRDefault="008B040F"/>
  </w:footnote>
  <w:footnote w:type="continuationSeparator" w:id="0">
    <w:p w:rsidR="008B040F" w:rsidRDefault="008B04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E7F"/>
    <w:multiLevelType w:val="multilevel"/>
    <w:tmpl w:val="B79C5E4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53A81"/>
    <w:multiLevelType w:val="multilevel"/>
    <w:tmpl w:val="626AE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81121"/>
    <w:multiLevelType w:val="multilevel"/>
    <w:tmpl w:val="C38A2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D0677F"/>
    <w:multiLevelType w:val="multilevel"/>
    <w:tmpl w:val="8620D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4BF5"/>
    <w:rsid w:val="00320012"/>
    <w:rsid w:val="008B040F"/>
    <w:rsid w:val="00944BF5"/>
    <w:rsid w:val="00BB1526"/>
    <w:rsid w:val="00CE6D47"/>
    <w:rsid w:val="00F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439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9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360" w:line="257" w:lineRule="auto"/>
    </w:pPr>
    <w:rPr>
      <w:rFonts w:ascii="Times New Roman" w:eastAsia="Times New Roman" w:hAnsi="Times New Roman" w:cs="Times New Roman"/>
      <w:color w:val="313439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color w:val="313439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line="276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15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439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9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360" w:line="257" w:lineRule="auto"/>
    </w:pPr>
    <w:rPr>
      <w:rFonts w:ascii="Times New Roman" w:eastAsia="Times New Roman" w:hAnsi="Times New Roman" w:cs="Times New Roman"/>
      <w:color w:val="313439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color w:val="313439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line="276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15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</cp:revision>
  <dcterms:created xsi:type="dcterms:W3CDTF">2025-08-28T18:03:00Z</dcterms:created>
  <dcterms:modified xsi:type="dcterms:W3CDTF">2025-08-28T18:22:00Z</dcterms:modified>
</cp:coreProperties>
</file>