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48B9DAB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Оптимизаци</w:t>
      </w:r>
      <w:r>
        <w:rPr>
          <w:rFonts w:ascii="Times New Roman" w:hAnsi="Times New Roman"/>
          <w:b w:val="1"/>
          <w:sz w:val="28"/>
        </w:rPr>
        <w:t xml:space="preserve">я учебного процесса </w:t>
      </w:r>
      <w:r>
        <w:rPr>
          <w:rFonts w:ascii="Times New Roman" w:hAnsi="Times New Roman"/>
          <w:b w:val="1"/>
          <w:sz w:val="28"/>
        </w:rPr>
        <w:t xml:space="preserve">и усиление мотивационного аспекта </w:t>
      </w:r>
      <w:r>
        <w:rPr>
          <w:rFonts w:ascii="Times New Roman" w:hAnsi="Times New Roman"/>
          <w:b w:val="1"/>
          <w:sz w:val="28"/>
        </w:rPr>
        <w:t xml:space="preserve">посредством </w:t>
      </w:r>
      <w:r>
        <w:rPr>
          <w:rFonts w:ascii="Times New Roman" w:hAnsi="Times New Roman"/>
          <w:b w:val="1"/>
          <w:sz w:val="28"/>
        </w:rPr>
        <w:t>сотрудничества преподавателя и обучаемого.</w:t>
      </w:r>
    </w:p>
    <w:p>
      <w:pPr>
        <w:keepNext w:val="0"/>
        <w:widowControl w:val="1"/>
        <w:shd w:val="clear" w:fill="auto"/>
        <w:spacing w:lineRule="auto" w:line="240" w:after="120" w:beforeAutospacing="0" w:afterAutospacing="0"/>
        <w:ind w:firstLine="141" w:left="-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Рассматривая движущие силы процесса обучения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нельзя</w:t>
      </w:r>
      <w:r>
        <w:rPr>
          <w:rFonts w:ascii="Times New Roman" w:hAnsi="Times New Roman"/>
          <w:sz w:val="28"/>
        </w:rPr>
        <w:t xml:space="preserve"> обойти вопрос о мотивационном аспекте</w:t>
      </w:r>
      <w:r>
        <w:rPr>
          <w:rFonts w:ascii="Times New Roman" w:hAnsi="Times New Roman"/>
          <w:sz w:val="28"/>
        </w:rPr>
        <w:t xml:space="preserve"> учебной деятельности, особенно ярко проявляющейся в процессе самостоятельной работы, и в то же время, предопределяющей характер и результат всей деятельности ученика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решении </w:t>
      </w:r>
      <w:r>
        <w:rPr>
          <w:rFonts w:ascii="Times New Roman" w:hAnsi="Times New Roman"/>
          <w:sz w:val="28"/>
        </w:rPr>
        <w:t>определенной</w:t>
      </w:r>
      <w:r>
        <w:rPr>
          <w:rFonts w:ascii="Times New Roman" w:hAnsi="Times New Roman"/>
          <w:sz w:val="28"/>
        </w:rPr>
        <w:t xml:space="preserve"> дидактической задачи.</w:t>
      </w:r>
    </w:p>
    <w:p>
      <w:pPr>
        <w:keepNext w:val="0"/>
        <w:widowControl w:val="1"/>
        <w:shd w:val="clear" w:fill="auto"/>
        <w:spacing w:lineRule="auto" w:line="240" w:after="120" w:beforeAutospacing="0" w:afterAutospacing="0"/>
        <w:ind w:firstLine="141" w:left="-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качестве центрального элемента методической модели выступает ученик как субъект учебного процесса и как субъект межкультурной коммуникации. При таком подходе к ученику как равноправному партн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ру учебной деятельности, обеспечение положительного, заинтересованного отношения учащегося к выполняемой деятельности выступает в качестве </w:t>
      </w:r>
      <w:r>
        <w:rPr>
          <w:rFonts w:ascii="Times New Roman" w:hAnsi="Times New Roman"/>
          <w:sz w:val="28"/>
        </w:rPr>
        <w:t>приоритетной</w:t>
      </w:r>
      <w:r>
        <w:rPr>
          <w:rFonts w:ascii="Times New Roman" w:hAnsi="Times New Roman"/>
          <w:sz w:val="28"/>
        </w:rPr>
        <w:t xml:space="preserve"> характеристики учебного процесса.</w:t>
      </w:r>
    </w:p>
    <w:p>
      <w:pPr>
        <w:keepNext w:val="0"/>
        <w:widowControl w:val="1"/>
        <w:shd w:val="clear" w:fill="auto"/>
        <w:spacing w:lineRule="auto" w:line="240" w:after="120" w:beforeAutospacing="0" w:afterAutospacing="0"/>
        <w:ind w:firstLine="141" w:left="-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Одним из факторов, предопределяющих заинтересованность учащихся в учебном процессе</w:t>
      </w:r>
      <w:r>
        <w:rPr>
          <w:rFonts w:ascii="Times New Roman" w:hAnsi="Times New Roman"/>
          <w:sz w:val="28"/>
        </w:rPr>
        <w:t>, а также обусловливающих его результативность, является ценность предъявляемой информации</w:t>
      </w:r>
      <w:r>
        <w:rPr>
          <w:rFonts w:ascii="Times New Roman" w:hAnsi="Times New Roman"/>
          <w:sz w:val="28"/>
        </w:rPr>
        <w:t xml:space="preserve">, пополняющая знания </w:t>
      </w:r>
      <w:r>
        <w:rPr>
          <w:rFonts w:ascii="Times New Roman" w:hAnsi="Times New Roman"/>
          <w:sz w:val="28"/>
        </w:rPr>
        <w:t xml:space="preserve">обучающихся о мире, образные представления, опыт эмоциональных переживаний. Поэтому все задания должны быть мотивированы. Ученику не достаточно видеть конечную цель обучения, ему необходимо знать зачем,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я чего он выполняет каждое конкретное задание, и кроме того, задания эти, или информация</w:t>
      </w:r>
      <w:r>
        <w:rPr>
          <w:rFonts w:ascii="Times New Roman" w:hAnsi="Times New Roman"/>
          <w:sz w:val="28"/>
        </w:rPr>
        <w:t xml:space="preserve"> в них содержащаяся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должн</w:t>
      </w:r>
      <w:r>
        <w:rPr>
          <w:rFonts w:ascii="Times New Roman" w:hAnsi="Times New Roman"/>
          <w:sz w:val="28"/>
        </w:rPr>
        <w:t>а быть ему интересна. Только при таких условиях будут заметны стабильные положи</w:t>
      </w:r>
      <w:r>
        <w:rPr>
          <w:rFonts w:ascii="Times New Roman" w:hAnsi="Times New Roman"/>
          <w:sz w:val="28"/>
        </w:rPr>
        <w:t>тельные результаты учебного процесса.</w:t>
      </w:r>
    </w:p>
    <w:p>
      <w:pPr>
        <w:keepNext w:val="0"/>
        <w:widowControl w:val="1"/>
        <w:shd w:val="clear" w:fill="auto"/>
        <w:spacing w:lineRule="auto" w:line="240" w:after="120" w:beforeAutospacing="0" w:afterAutospacing="0"/>
        <w:ind w:firstLine="141" w:left="-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настоящее время наблюдается спад интереса учащихся к учебе. Зачастую они не знают ни истори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ни культурные традиции своей страны, мало читают.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результате интеллектуальный уровень учащихся падает. Многие дети с трудом могут выразить свои мысли на родном языке. А, как известно, тот, кто плохо выражает мысли на </w:t>
      </w:r>
      <w:r>
        <w:rPr>
          <w:rFonts w:ascii="Times New Roman" w:hAnsi="Times New Roman"/>
          <w:sz w:val="28"/>
        </w:rPr>
        <w:t>родно</w:t>
      </w:r>
      <w:r>
        <w:rPr>
          <w:rFonts w:ascii="Times New Roman" w:hAnsi="Times New Roman"/>
          <w:sz w:val="28"/>
        </w:rPr>
        <w:t>м языке, не</w:t>
      </w:r>
      <w:r>
        <w:rPr>
          <w:rFonts w:ascii="Times New Roman" w:hAnsi="Times New Roman"/>
          <w:sz w:val="28"/>
        </w:rPr>
        <w:t xml:space="preserve"> может хорошо и правильно говорить на иностранном.</w:t>
      </w:r>
    </w:p>
    <w:p>
      <w:pPr>
        <w:keepNext w:val="0"/>
        <w:widowControl w:val="1"/>
        <w:shd w:val="clear" w:fill="auto"/>
        <w:spacing w:lineRule="auto" w:line="240" w:after="120" w:beforeAutospacing="0" w:afterAutospacing="0"/>
        <w:ind w:firstLine="141" w:left="-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Поэтому для повышения уровня образованности необходимо использовать методы и приемы, основанные на эмоциональном восприятии учебного материала и способные повысить эффективность достижения различных целей, стоящих перед обучением иностранному языку.</w:t>
      </w:r>
    </w:p>
    <w:p>
      <w:pPr>
        <w:keepNext w:val="0"/>
        <w:widowControl w:val="1"/>
        <w:shd w:val="clear" w:fill="auto"/>
        <w:spacing w:lineRule="auto" w:line="240" w:after="120" w:beforeAutospacing="0" w:afterAutospacing="0"/>
        <w:ind w:firstLine="141" w:left="-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Эффективными методами </w:t>
      </w:r>
      <w:r>
        <w:rPr>
          <w:rFonts w:ascii="Times New Roman" w:hAnsi="Times New Roman"/>
          <w:sz w:val="28"/>
        </w:rPr>
        <w:t xml:space="preserve">и приемами </w:t>
      </w:r>
      <w:r>
        <w:rPr>
          <w:rFonts w:ascii="Times New Roman" w:hAnsi="Times New Roman"/>
          <w:sz w:val="28"/>
        </w:rPr>
        <w:t>являются:</w:t>
      </w:r>
      <w:r>
        <w:rPr>
          <w:rFonts w:ascii="Times New Roman" w:hAnsi="Times New Roman"/>
          <w:sz w:val="28"/>
        </w:rPr>
        <w:t xml:space="preserve"> метод кейс-технологий, проблемные задания, проектные работы, использование на уроках песен, рифмовок, </w:t>
      </w:r>
      <w:r>
        <w:rPr>
          <w:rFonts w:ascii="Times New Roman" w:hAnsi="Times New Roman"/>
          <w:sz w:val="28"/>
        </w:rPr>
        <w:t>загадок, ребусов на иностранном языке</w:t>
      </w:r>
      <w:r>
        <w:rPr>
          <w:rFonts w:ascii="Times New Roman" w:hAnsi="Times New Roman"/>
          <w:sz w:val="28"/>
        </w:rPr>
        <w:t xml:space="preserve">, внеклассные тематические и праздничные мероприятия, посвященные </w:t>
      </w:r>
      <w:r>
        <w:rPr>
          <w:rFonts w:ascii="Times New Roman" w:hAnsi="Times New Roman"/>
          <w:sz w:val="28"/>
        </w:rPr>
        <w:t xml:space="preserve">творчеству </w:t>
      </w:r>
      <w:r>
        <w:rPr>
          <w:rFonts w:ascii="Times New Roman" w:hAnsi="Times New Roman"/>
          <w:sz w:val="28"/>
        </w:rPr>
        <w:t>знамениты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люд</w:t>
      </w:r>
      <w:r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 xml:space="preserve"> нашей страны и стран, изучаемого языка, </w:t>
      </w:r>
      <w:r>
        <w:rPr>
          <w:rFonts w:ascii="Times New Roman" w:hAnsi="Times New Roman"/>
          <w:sz w:val="28"/>
        </w:rPr>
        <w:t>обычаям, традициям и праздникам этих стран</w:t>
      </w:r>
      <w:r>
        <w:rPr>
          <w:rFonts w:ascii="Times New Roman" w:hAnsi="Times New Roman"/>
          <w:sz w:val="28"/>
        </w:rPr>
        <w:t xml:space="preserve">. Заданий, </w:t>
      </w:r>
      <w:r>
        <w:rPr>
          <w:rFonts w:ascii="Times New Roman" w:hAnsi="Times New Roman"/>
          <w:sz w:val="28"/>
        </w:rPr>
        <w:t xml:space="preserve">которые заинтересуют ребят, </w:t>
      </w:r>
      <w:r>
        <w:rPr>
          <w:rFonts w:ascii="Times New Roman" w:hAnsi="Times New Roman"/>
          <w:sz w:val="28"/>
        </w:rPr>
        <w:t>где ребята смогут проявить свою фантазию, знания, раскрыть свой творчески</w:t>
      </w:r>
      <w:r>
        <w:rPr>
          <w:rFonts w:ascii="Times New Roman" w:hAnsi="Times New Roman"/>
          <w:sz w:val="28"/>
        </w:rPr>
        <w:t>й потенциал. А для достижения такого эффекта преподаватель иностранного языка должен активно создавать положительный эмоциональный климат на уроке и обеспечивать по возможности возникновение у обучающихся положительных эмоциональных состояний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благоприятных для активизации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z w:val="28"/>
        </w:rPr>
        <w:t xml:space="preserve"> учебной деят</w:t>
      </w:r>
      <w:r>
        <w:rPr>
          <w:rFonts w:ascii="Times New Roman" w:hAnsi="Times New Roman"/>
          <w:sz w:val="28"/>
        </w:rPr>
        <w:t>ельности.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141" w:left="-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Стремясь создать атмосферу общения на занятии, учитель может начать его с непринужденной беседы, подобно той, которую можно услышать между приятелями, обсуждающими план действий. Такая беседа перерастает в задания урока, обучающиеся вовлекаются в беседу, преподаватель не становится контроллером, урок эмоционален, атмосфера дружелюбна. Но, как не парадоксально, даже в этом случае характер взаимодействия между учащимися и преподавателем ещё не равенство сотрудников. Для достижения это</w:t>
      </w:r>
      <w:r>
        <w:rPr>
          <w:rFonts w:ascii="Times New Roman" w:hAnsi="Times New Roman"/>
          <w:sz w:val="28"/>
        </w:rPr>
        <w:t xml:space="preserve">го </w:t>
      </w:r>
      <w:r>
        <w:rPr>
          <w:rFonts w:ascii="Times New Roman" w:hAnsi="Times New Roman"/>
          <w:sz w:val="28"/>
        </w:rPr>
        <w:t>с самого начала занятия, при постановке цели, преподаватель обуславливает, каким будет контакт м</w:t>
      </w:r>
      <w:r>
        <w:rPr>
          <w:rFonts w:ascii="Times New Roman" w:hAnsi="Times New Roman"/>
          <w:sz w:val="28"/>
        </w:rPr>
        <w:t>ежду ним и учащимися. До начала урока учитель решает</w:t>
      </w:r>
      <w:r>
        <w:rPr>
          <w:rFonts w:ascii="Times New Roman" w:hAnsi="Times New Roman"/>
          <w:sz w:val="28"/>
        </w:rPr>
        <w:t>, что целесообразнее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натаскать, или научить как лучше преодолеть данный вид трудности, какой д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жна быть структура урока. И если учитель выступает за подлинное сотрудничество с обучающимися, он: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141" w:left="-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ставит цель урока так, чтобы она соответствовала реальным целям общения,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141" w:left="-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подбирает материал, соответствующий актуальным интересам данной категории учеников,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141" w:left="-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помогает обучающимся осознать не только цель урока, но и пути её достижения.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141" w:left="-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в конце заняти</w:t>
      </w:r>
      <w:r>
        <w:rPr>
          <w:rFonts w:ascii="Times New Roman" w:hAnsi="Times New Roman"/>
          <w:sz w:val="28"/>
        </w:rPr>
        <w:t xml:space="preserve">я дает </w:t>
      </w:r>
      <w:r>
        <w:rPr>
          <w:rFonts w:ascii="Times New Roman" w:hAnsi="Times New Roman"/>
          <w:sz w:val="28"/>
        </w:rPr>
        <w:t xml:space="preserve">обучающимся возможность </w:t>
      </w:r>
      <w:r>
        <w:rPr>
          <w:rFonts w:ascii="Times New Roman" w:hAnsi="Times New Roman"/>
          <w:sz w:val="28"/>
        </w:rPr>
        <w:t>осознать и почувствовать удовлетворени</w:t>
      </w:r>
      <w:r>
        <w:rPr>
          <w:rFonts w:ascii="Times New Roman" w:hAnsi="Times New Roman"/>
          <w:sz w:val="28"/>
        </w:rPr>
        <w:t>е от достигнутой цели</w:t>
      </w:r>
      <w:r>
        <w:rPr>
          <w:rFonts w:ascii="Times New Roman" w:hAnsi="Times New Roman"/>
          <w:sz w:val="28"/>
        </w:rPr>
        <w:t>.</w:t>
      </w:r>
    </w:p>
    <w:p>
      <w:pPr>
        <w:keepNext w:val="0"/>
        <w:widowControl w:val="1"/>
        <w:shd w:val="clear" w:fill="auto"/>
        <w:spacing w:lineRule="auto" w:line="240" w:after="120" w:beforeAutospacing="0" w:afterAutospacing="0"/>
        <w:ind w:firstLine="141" w:left="-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Тогда ученик сможет понять, какую пользу несёт ему каждый новый тип задания.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условиях сотрудничества у него будет возможность выбрать свой способ решения задачи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 тогда сам процесс обучения окажется для ребёнка не менее интересным, чем его результат.</w:t>
      </w:r>
    </w:p>
    <w:p>
      <w:pPr>
        <w:keepNext w:val="0"/>
        <w:widowControl w:val="1"/>
        <w:shd w:val="clear" w:fill="auto"/>
        <w:spacing w:lineRule="auto" w:line="240" w:after="120" w:beforeAutospacing="0" w:afterAutospacing="0"/>
        <w:ind w:firstLine="141" w:left="-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же касается этапа тренировки,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то сотрудничество учителя и ученика заключается в том, что даже запоминание слов может быть увлекательным и несложным процессом, если </w:t>
      </w:r>
      <w:r>
        <w:rPr>
          <w:rFonts w:ascii="Times New Roman" w:hAnsi="Times New Roman"/>
          <w:sz w:val="28"/>
        </w:rPr>
        <w:t xml:space="preserve">в нем </w:t>
      </w:r>
      <w:r>
        <w:rPr>
          <w:rFonts w:ascii="Times New Roman" w:hAnsi="Times New Roman"/>
          <w:sz w:val="28"/>
        </w:rPr>
        <w:t>буд</w:t>
      </w:r>
      <w:r>
        <w:rPr>
          <w:rFonts w:ascii="Times New Roman" w:hAnsi="Times New Roman"/>
          <w:sz w:val="28"/>
        </w:rPr>
        <w:t>ут</w:t>
      </w:r>
      <w:r>
        <w:rPr>
          <w:rFonts w:ascii="Times New Roman" w:hAnsi="Times New Roman"/>
          <w:sz w:val="28"/>
        </w:rPr>
        <w:t xml:space="preserve"> использова</w:t>
      </w:r>
      <w:r>
        <w:rPr>
          <w:rFonts w:ascii="Times New Roman" w:hAnsi="Times New Roman"/>
          <w:sz w:val="28"/>
        </w:rPr>
        <w:t>ны</w:t>
      </w:r>
      <w:r>
        <w:rPr>
          <w:rFonts w:ascii="Times New Roman" w:hAnsi="Times New Roman"/>
          <w:sz w:val="28"/>
        </w:rPr>
        <w:t xml:space="preserve"> пути установления логических ассоциаций. Вот пример задания, основанного на перечислени</w:t>
      </w:r>
      <w:r>
        <w:rPr>
          <w:rFonts w:ascii="Times New Roman" w:hAnsi="Times New Roman"/>
          <w:sz w:val="28"/>
        </w:rPr>
        <w:t>и:</w:t>
      </w:r>
    </w:p>
    <w:p>
      <w:pPr>
        <w:keepNext w:val="0"/>
        <w:widowControl w:val="1"/>
        <w:shd w:val="clear" w:fill="auto"/>
        <w:spacing w:lineRule="auto" w:line="240" w:after="120" w:beforeAutospacing="0" w:afterAutospacing="0"/>
        <w:ind w:firstLine="141" w:left="-141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Какие качества человека вы перечислили бы, чтобы показать, что он вам не нравится, несмотря на его достоинства, или напротив, что вы склонны простить ему его недостатки за его положительные качества:</w:t>
      </w:r>
    </w:p>
    <w:p>
      <w:pPr>
        <w:keepNext w:val="0"/>
        <w:widowControl w:val="1"/>
        <w:shd w:val="clear" w:fill="auto"/>
        <w:spacing w:lineRule="auto" w:line="240" w:after="120" w:beforeAutospacing="0" w:afterAutospacing="0"/>
        <w:ind w:firstLine="141" w:left="-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brave, intelligent, lazy</w:t>
      </w:r>
      <w:r>
        <w:rPr>
          <w:rFonts w:ascii="Times New Roman" w:hAnsi="Times New Roman"/>
          <w:i w:val="1"/>
          <w:sz w:val="28"/>
        </w:rPr>
        <w:t>, proud, talkative, confident, selfish, helpful, c</w:t>
      </w:r>
      <w:r>
        <w:rPr>
          <w:rFonts w:ascii="Times New Roman" w:hAnsi="Times New Roman"/>
          <w:i w:val="1"/>
          <w:sz w:val="28"/>
        </w:rPr>
        <w:t>hee</w:t>
      </w:r>
      <w:r>
        <w:rPr>
          <w:rFonts w:ascii="Times New Roman" w:hAnsi="Times New Roman"/>
          <w:i w:val="1"/>
          <w:sz w:val="28"/>
        </w:rPr>
        <w:t>r</w:t>
      </w:r>
      <w:r>
        <w:rPr>
          <w:rFonts w:ascii="Times New Roman" w:hAnsi="Times New Roman"/>
          <w:i w:val="1"/>
          <w:sz w:val="28"/>
        </w:rPr>
        <w:t>ful,</w:t>
      </w:r>
      <w:r>
        <w:rPr>
          <w:rFonts w:ascii="Times New Roman" w:hAnsi="Times New Roman"/>
          <w:i w:val="1"/>
          <w:sz w:val="28"/>
        </w:rPr>
        <w:t xml:space="preserve"> kind, stupid</w:t>
      </w:r>
      <w:r>
        <w:rPr>
          <w:rFonts w:ascii="Times New Roman" w:hAnsi="Times New Roman"/>
          <w:i w:val="1"/>
          <w:sz w:val="28"/>
        </w:rPr>
        <w:t>...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(For example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i w:val="1"/>
          <w:sz w:val="28"/>
        </w:rPr>
        <w:t xml:space="preserve">brave and intelligent, but selfish </w:t>
      </w:r>
      <w:r>
        <w:rPr>
          <w:rFonts w:ascii="Times New Roman" w:hAnsi="Times New Roman"/>
          <w:i w:val="0"/>
          <w:sz w:val="28"/>
        </w:rPr>
        <w:t>or</w:t>
      </w:r>
      <w:r>
        <w:rPr>
          <w:rFonts w:ascii="Times New Roman" w:hAnsi="Times New Roman"/>
          <w:i w:val="1"/>
          <w:sz w:val="28"/>
        </w:rPr>
        <w:t xml:space="preserve"> stupid and talkative, but kind and helpful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>
      <w:pPr>
        <w:keepNext w:val="0"/>
        <w:widowControl w:val="1"/>
        <w:shd w:val="clear" w:fill="auto"/>
        <w:spacing w:lineRule="auto" w:line="240" w:after="120" w:beforeAutospacing="0" w:afterAutospacing="0"/>
        <w:ind w:firstLine="141" w:left="-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 сама структура учебного процесса является своеобразным средством обучения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этом учебный процесс является иерархией промежуточных целей,</w:t>
      </w:r>
      <w:r>
        <w:rPr>
          <w:rFonts w:ascii="Times New Roman" w:hAnsi="Times New Roman"/>
          <w:sz w:val="28"/>
        </w:rPr>
        <w:t xml:space="preserve"> от более крупных (цель цикла занятий, цели отдельного урока) до самых мелких (цель каждого задания внутри урока).</w:t>
      </w:r>
    </w:p>
    <w:p>
      <w:pPr>
        <w:keepNext w:val="0"/>
        <w:widowControl w:val="1"/>
        <w:shd w:val="clear" w:fill="auto"/>
        <w:spacing w:lineRule="auto" w:line="240" w:after="120" w:beforeAutospacing="0" w:afterAutospacing="0"/>
        <w:ind w:firstLine="141" w:left="-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Деятельность общения должна служить не дополнением, а естественным продолжением тех типов деятельности, на которых базиру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тся</w:t>
      </w:r>
      <w:r>
        <w:rPr>
          <w:rFonts w:ascii="Times New Roman" w:hAnsi="Times New Roman"/>
          <w:sz w:val="28"/>
        </w:rPr>
        <w:t xml:space="preserve"> формирование навыков и умений.</w:t>
      </w:r>
    </w:p>
    <w:p>
      <w:pPr>
        <w:keepNext w:val="0"/>
        <w:widowControl w:val="1"/>
        <w:shd w:val="clear" w:fill="auto"/>
        <w:spacing w:lineRule="auto" w:line="240" w:after="120" w:beforeAutospacing="0" w:afterAutospacing="0"/>
        <w:ind w:firstLine="141" w:left="-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Навыки, развивающиеся в процессе такой работы, соответствуют качествам, которые современное общество ожидает от выпускников школ: культурная компетенция, систематичное мышление, креативность, индивидуальность, мобильность.</w:t>
      </w:r>
      <w:r>
        <w:rPr>
          <w:rFonts w:ascii="Times New Roman" w:hAnsi="Times New Roman"/>
          <w:sz w:val="28"/>
        </w:rPr>
        <w:t xml:space="preserve"> </w:t>
      </w:r>
    </w:p>
    <w:sectPr>
      <w:type w:val="nextPage"/>
      <w:pgMar w:left="980" w:right="850" w:top="89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