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E50" w:rsidRDefault="00DF6E50" w:rsidP="00DF6E5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</w:t>
      </w:r>
      <w:r w:rsidRPr="00DF6E50">
        <w:rPr>
          <w:rFonts w:ascii="Times New Roman" w:hAnsi="Times New Roman" w:cs="Times New Roman"/>
        </w:rPr>
        <w:t xml:space="preserve">Формирование математической грамотности у обучающихся с нарушением </w:t>
      </w:r>
    </w:p>
    <w:p w:rsidR="0067000A" w:rsidRDefault="00DF6E50" w:rsidP="00DF6E50">
      <w:pPr>
        <w:jc w:val="center"/>
        <w:rPr>
          <w:rFonts w:ascii="Times New Roman" w:hAnsi="Times New Roman" w:cs="Times New Roman"/>
        </w:rPr>
      </w:pPr>
      <w:r w:rsidRPr="00DF6E50">
        <w:rPr>
          <w:rFonts w:ascii="Times New Roman" w:hAnsi="Times New Roman" w:cs="Times New Roman"/>
        </w:rPr>
        <w:t>слуха в старших классах</w:t>
      </w:r>
    </w:p>
    <w:p w:rsidR="00DF6E50" w:rsidRDefault="00DF6E50" w:rsidP="00E67CBE">
      <w:pPr>
        <w:spacing w:after="0"/>
        <w:ind w:left="284" w:hanging="284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>
        <w:rPr>
          <w:rStyle w:val="a3"/>
          <w:rFonts w:ascii="Arial" w:hAnsi="Arial" w:cs="Arial"/>
          <w:color w:val="333333"/>
          <w:sz w:val="17"/>
          <w:szCs w:val="17"/>
          <w:shd w:val="clear" w:color="auto" w:fill="FFFFFF"/>
        </w:rPr>
        <w:t xml:space="preserve">          </w:t>
      </w:r>
      <w:r w:rsidR="00E67CBE">
        <w:rPr>
          <w:rStyle w:val="a3"/>
          <w:rFonts w:ascii="Arial" w:hAnsi="Arial" w:cs="Arial"/>
          <w:color w:val="333333"/>
          <w:sz w:val="17"/>
          <w:szCs w:val="17"/>
          <w:shd w:val="clear" w:color="auto" w:fill="FFFFFF"/>
        </w:rPr>
        <w:t xml:space="preserve"> </w:t>
      </w:r>
      <w:r w:rsidRPr="00DF6E50">
        <w:rPr>
          <w:rStyle w:val="a3"/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Формирование математической грамотности </w:t>
      </w:r>
      <w:proofErr w:type="gramStart"/>
      <w:r w:rsidRPr="00DF6E50">
        <w:rPr>
          <w:rStyle w:val="a3"/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у</w:t>
      </w:r>
      <w:proofErr w:type="gramEnd"/>
      <w:r w:rsidRPr="00DF6E50">
        <w:rPr>
          <w:rStyle w:val="a3"/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</w:t>
      </w:r>
      <w:proofErr w:type="gramStart"/>
      <w:r w:rsidRPr="00DF6E50">
        <w:rPr>
          <w:rStyle w:val="a3"/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обучающихся</w:t>
      </w:r>
      <w:proofErr w:type="gramEnd"/>
      <w:r w:rsidRPr="00DF6E50">
        <w:rPr>
          <w:rStyle w:val="a3"/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с нарушением слуха в старших классах</w:t>
      </w:r>
      <w:r w:rsidRPr="00DF6E50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 требует особого внимания и грамотного педагогического подхода. Такие дети испытывают трудности в восприятии вербальной информации, понимании сложных теоретических положений и выполнении абстрактных операций. Процесс обучения имеет коррекционно-развивающий характер, направлен на коррекцию недостатков в развитии и пробелов в знаниях.</w:t>
      </w:r>
    </w:p>
    <w:p w:rsidR="00DF6E50" w:rsidRDefault="00DF6E50" w:rsidP="00E67CBE">
      <w:pPr>
        <w:spacing w:after="0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     </w:t>
      </w:r>
      <w:r w:rsidRPr="00DF6E5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Формирование функциональной математической грамотности</w:t>
      </w:r>
      <w:r w:rsidRPr="00DF6E50">
        <w:rPr>
          <w:rFonts w:ascii="Times New Roman" w:eastAsia="Times New Roman" w:hAnsi="Times New Roman" w:cs="Times New Roman"/>
          <w:sz w:val="20"/>
          <w:szCs w:val="20"/>
          <w:lang w:eastAsia="ru-RU"/>
        </w:rPr>
        <w:t>: умения распознавать проявления математических понятий, объектов и закономерностей в реальных жизненных ситуациях и при изучении других учебных предметов, формулировать их на языке математики и создавать математические модели, применять освоенный математический аппарат для решения практико-ориентированных задач, интерпретировать и оценивать полученные результаты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DF6E50" w:rsidRPr="00DF6E50" w:rsidRDefault="00DF6E50" w:rsidP="00E67CBE">
      <w:pPr>
        <w:spacing w:after="0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</w:t>
      </w:r>
      <w:r w:rsidR="00E67C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Развивая математическую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грамотность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учитель преследует следующие цели:</w:t>
      </w:r>
    </w:p>
    <w:p w:rsidR="00DF6E50" w:rsidRPr="00DF6E50" w:rsidRDefault="00DF6E50" w:rsidP="00E67CBE">
      <w:pPr>
        <w:numPr>
          <w:ilvl w:val="0"/>
          <w:numId w:val="1"/>
        </w:numPr>
        <w:spacing w:after="0" w:line="236" w:lineRule="atLeast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6E50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 -</w:t>
      </w:r>
      <w:r w:rsidRPr="00DF6E5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Обеспечение прочных и сознательных математических знаний и умений</w:t>
      </w:r>
      <w:r w:rsidRPr="00DF6E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необходимых обучающимся в повседневной жизни и будущей трудовой деятельности. </w:t>
      </w:r>
    </w:p>
    <w:p w:rsidR="00DF6E50" w:rsidRPr="00DF6E50" w:rsidRDefault="00DF6E50" w:rsidP="00E67CBE">
      <w:pPr>
        <w:numPr>
          <w:ilvl w:val="0"/>
          <w:numId w:val="1"/>
        </w:numPr>
        <w:spacing w:beforeAutospacing="1" w:after="0" w:line="236" w:lineRule="atLeast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6E5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-- Развитие логического мышления, пространственного воображения и речи</w:t>
      </w:r>
      <w:r w:rsidRPr="00DF6E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</w:p>
    <w:p w:rsidR="00DF6E50" w:rsidRPr="00DF6E50" w:rsidRDefault="00DF6E50" w:rsidP="00E67CBE">
      <w:pPr>
        <w:numPr>
          <w:ilvl w:val="0"/>
          <w:numId w:val="1"/>
        </w:numPr>
        <w:spacing w:beforeAutospacing="1" w:after="0" w:line="236" w:lineRule="atLeast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6E5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-Формирование навыков умственного труда</w:t>
      </w:r>
      <w:r w:rsidRPr="00DF6E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— планирование работы, поиск рациональных путей её выполнения, осуществление самоконтроля. </w:t>
      </w:r>
    </w:p>
    <w:p w:rsidR="00DF6E50" w:rsidRDefault="00DF6E50" w:rsidP="00E67CBE">
      <w:pPr>
        <w:numPr>
          <w:ilvl w:val="0"/>
          <w:numId w:val="1"/>
        </w:numPr>
        <w:spacing w:beforeAutospacing="1" w:after="0" w:line="236" w:lineRule="atLeast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6E5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-Умение грамотно и аккуратно делать математические записи</w:t>
      </w:r>
      <w:r w:rsidRPr="00DF6E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уметь объяснять их и использовать в практической деятельности.  </w:t>
      </w:r>
    </w:p>
    <w:p w:rsidR="00DF6E50" w:rsidRPr="00DF6E50" w:rsidRDefault="00E67CBE" w:rsidP="00E67CBE">
      <w:pPr>
        <w:spacing w:after="0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</w:t>
      </w:r>
      <w:r w:rsidR="00DF6E50" w:rsidRPr="00DF6E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Процесс обучения учитывает особенности </w:t>
      </w:r>
      <w:proofErr w:type="gramStart"/>
      <w:r w:rsidR="00DF6E50" w:rsidRPr="00DF6E50">
        <w:rPr>
          <w:rFonts w:ascii="Times New Roman" w:eastAsia="Times New Roman" w:hAnsi="Times New Roman" w:cs="Times New Roman"/>
          <w:sz w:val="20"/>
          <w:szCs w:val="20"/>
          <w:lang w:eastAsia="ru-RU"/>
        </w:rPr>
        <w:t>обучающихся</w:t>
      </w:r>
      <w:proofErr w:type="gramEnd"/>
      <w:r w:rsidR="00DF6E50" w:rsidRPr="00DF6E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 нарушением слуха, например:</w:t>
      </w:r>
    </w:p>
    <w:p w:rsidR="00DF6E50" w:rsidRPr="00DF6E50" w:rsidRDefault="00DF6E50" w:rsidP="00E67CBE">
      <w:pPr>
        <w:numPr>
          <w:ilvl w:val="0"/>
          <w:numId w:val="1"/>
        </w:numPr>
        <w:spacing w:before="86" w:after="0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6E5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Доступность программного материала</w:t>
      </w:r>
      <w:r w:rsidRPr="00DF6E50">
        <w:rPr>
          <w:rFonts w:ascii="Times New Roman" w:eastAsia="Times New Roman" w:hAnsi="Times New Roman" w:cs="Times New Roman"/>
          <w:sz w:val="20"/>
          <w:szCs w:val="20"/>
          <w:lang w:eastAsia="ru-RU"/>
        </w:rPr>
        <w:t> по объёму и содержанию.</w:t>
      </w:r>
    </w:p>
    <w:p w:rsidR="00DF6E50" w:rsidRPr="00DF6E50" w:rsidRDefault="00DF6E50" w:rsidP="00E67CBE">
      <w:pPr>
        <w:numPr>
          <w:ilvl w:val="0"/>
          <w:numId w:val="1"/>
        </w:numPr>
        <w:spacing w:before="100" w:beforeAutospacing="1" w:after="0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6E5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Широкое использование средств наглядности</w:t>
      </w:r>
      <w:r w:rsidRPr="00DF6E50">
        <w:rPr>
          <w:rFonts w:ascii="Times New Roman" w:eastAsia="Times New Roman" w:hAnsi="Times New Roman" w:cs="Times New Roman"/>
          <w:sz w:val="20"/>
          <w:szCs w:val="20"/>
          <w:lang w:eastAsia="ru-RU"/>
        </w:rPr>
        <w:t> — схем, чертежей, диаграмм, графиков, таблиц.</w:t>
      </w:r>
    </w:p>
    <w:p w:rsidR="00DF6E50" w:rsidRPr="00DF6E50" w:rsidRDefault="00DF6E50" w:rsidP="00E67CBE">
      <w:pPr>
        <w:numPr>
          <w:ilvl w:val="0"/>
          <w:numId w:val="1"/>
        </w:numPr>
        <w:spacing w:before="100" w:beforeAutospacing="1" w:after="0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6E5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Систематическое повторение пройденного материала</w:t>
      </w:r>
      <w:r w:rsidRPr="00DF6E50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DF6E50" w:rsidRPr="00DF6E50" w:rsidRDefault="00DF6E50" w:rsidP="00E67CBE">
      <w:pPr>
        <w:numPr>
          <w:ilvl w:val="0"/>
          <w:numId w:val="1"/>
        </w:numPr>
        <w:spacing w:before="100" w:beforeAutospacing="1" w:after="0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6E5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Особое внимание уделяется </w:t>
      </w:r>
      <w:proofErr w:type="spellStart"/>
      <w:r w:rsidRPr="00DF6E5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внутрипредметным</w:t>
      </w:r>
      <w:proofErr w:type="spellEnd"/>
      <w:r w:rsidRPr="00DF6E5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и </w:t>
      </w:r>
      <w:proofErr w:type="spellStart"/>
      <w:r w:rsidRPr="00DF6E5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межпредметным</w:t>
      </w:r>
      <w:proofErr w:type="spellEnd"/>
      <w:r w:rsidRPr="00DF6E5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связям</w:t>
      </w:r>
      <w:r w:rsidRPr="00DF6E50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DF6E50" w:rsidRPr="00DF6E50" w:rsidRDefault="00DF6E50" w:rsidP="00E67CBE">
      <w:pPr>
        <w:numPr>
          <w:ilvl w:val="0"/>
          <w:numId w:val="1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DF6E5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Адаптация дидактических материалов</w:t>
      </w:r>
      <w:r w:rsidRPr="00DF6E50">
        <w:rPr>
          <w:rFonts w:ascii="Times New Roman" w:eastAsia="Times New Roman" w:hAnsi="Times New Roman" w:cs="Times New Roman"/>
          <w:sz w:val="20"/>
          <w:szCs w:val="20"/>
          <w:lang w:eastAsia="ru-RU"/>
        </w:rPr>
        <w:t> (вопросов, задач, текстовых заданий, таблиц) к особенностям усвоения знаний обучающимися с недостатками слуха.</w:t>
      </w:r>
      <w:proofErr w:type="gramEnd"/>
    </w:p>
    <w:p w:rsidR="00E67CBE" w:rsidRPr="00DF6E50" w:rsidRDefault="00DF6E50" w:rsidP="00E67CBE">
      <w:pPr>
        <w:spacing w:after="86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67CBE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  </w:t>
      </w:r>
      <w:r w:rsidR="00E67CBE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 </w:t>
      </w:r>
      <w:r w:rsidRPr="00E67CBE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</w:t>
      </w:r>
      <w:r w:rsidR="00E67CBE" w:rsidRPr="00DF6E50">
        <w:rPr>
          <w:rFonts w:ascii="Times New Roman" w:eastAsia="Times New Roman" w:hAnsi="Times New Roman" w:cs="Times New Roman"/>
          <w:sz w:val="20"/>
          <w:szCs w:val="20"/>
          <w:lang w:eastAsia="ru-RU"/>
        </w:rPr>
        <w:t>Некоторые методы обучения</w:t>
      </w:r>
      <w:r w:rsidR="00E67CBE">
        <w:rPr>
          <w:rFonts w:ascii="Times New Roman" w:eastAsia="Times New Roman" w:hAnsi="Times New Roman" w:cs="Times New Roman"/>
          <w:sz w:val="20"/>
          <w:szCs w:val="20"/>
          <w:lang w:eastAsia="ru-RU"/>
        </w:rPr>
        <w:t>, используемые на своих</w:t>
      </w:r>
      <w:r w:rsidR="00E67CBE" w:rsidRPr="00DF6E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E67C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уроках </w:t>
      </w:r>
      <w:r w:rsidR="00E67CBE" w:rsidRPr="00DF6E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математике </w:t>
      </w:r>
      <w:proofErr w:type="gramStart"/>
      <w:r w:rsidR="00E67CBE" w:rsidRPr="00DF6E50">
        <w:rPr>
          <w:rFonts w:ascii="Times New Roman" w:eastAsia="Times New Roman" w:hAnsi="Times New Roman" w:cs="Times New Roman"/>
          <w:sz w:val="20"/>
          <w:szCs w:val="20"/>
          <w:lang w:eastAsia="ru-RU"/>
        </w:rPr>
        <w:t>для</w:t>
      </w:r>
      <w:proofErr w:type="gramEnd"/>
      <w:r w:rsidR="00E67CBE" w:rsidRPr="00DF6E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обучающихся с нарушением слуха:</w:t>
      </w:r>
    </w:p>
    <w:p w:rsidR="00E67CBE" w:rsidRPr="00DF6E50" w:rsidRDefault="00E67CBE" w:rsidP="00E67CBE">
      <w:pPr>
        <w:numPr>
          <w:ilvl w:val="0"/>
          <w:numId w:val="3"/>
        </w:numPr>
        <w:spacing w:after="86" w:line="236" w:lineRule="atLeast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67CB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Дифференцированные задания</w:t>
      </w:r>
      <w:r w:rsidRPr="00DF6E50">
        <w:rPr>
          <w:rFonts w:ascii="Times New Roman" w:eastAsia="Times New Roman" w:hAnsi="Times New Roman" w:cs="Times New Roman"/>
          <w:sz w:val="20"/>
          <w:szCs w:val="20"/>
          <w:lang w:eastAsia="ru-RU"/>
        </w:rPr>
        <w:t> — на разных этапах учебной деятельности для каждой группы учеников используются варианты заданий различной сложности.</w:t>
      </w:r>
    </w:p>
    <w:p w:rsidR="00E67CBE" w:rsidRPr="00DF6E50" w:rsidRDefault="00E67CBE" w:rsidP="00E67CBE">
      <w:pPr>
        <w:numPr>
          <w:ilvl w:val="0"/>
          <w:numId w:val="3"/>
        </w:numPr>
        <w:spacing w:before="100" w:beforeAutospacing="1" w:after="86" w:line="236" w:lineRule="atLeast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67CB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Задания в игровой форме</w:t>
      </w:r>
      <w:r w:rsidRPr="00DF6E50">
        <w:rPr>
          <w:rFonts w:ascii="Times New Roman" w:eastAsia="Times New Roman" w:hAnsi="Times New Roman" w:cs="Times New Roman"/>
          <w:sz w:val="20"/>
          <w:szCs w:val="20"/>
          <w:lang w:eastAsia="ru-RU"/>
        </w:rPr>
        <w:t> — например, при изучении темы «Построение точек по координатам в координатной плоскости» можно предложить задания, в которых на доске или на карточках записаны координаты точек, и если на координатной плоскости соединить каждую построенную точку, то в результате получается определённый рисунок.</w:t>
      </w:r>
    </w:p>
    <w:p w:rsidR="00E67CBE" w:rsidRPr="00DF6E50" w:rsidRDefault="00E67CBE" w:rsidP="00E67CBE">
      <w:pPr>
        <w:numPr>
          <w:ilvl w:val="0"/>
          <w:numId w:val="3"/>
        </w:numPr>
        <w:spacing w:before="100" w:beforeAutospacing="1" w:after="86" w:line="236" w:lineRule="atLeast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67CB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Задания со сменой установки</w:t>
      </w:r>
      <w:r w:rsidRPr="00DF6E50">
        <w:rPr>
          <w:rFonts w:ascii="Times New Roman" w:eastAsia="Times New Roman" w:hAnsi="Times New Roman" w:cs="Times New Roman"/>
          <w:sz w:val="20"/>
          <w:szCs w:val="20"/>
          <w:lang w:eastAsia="ru-RU"/>
        </w:rPr>
        <w:t> — на доске заранее пишется задание (несколько чисел, фигуры), учащимся предлагается их запомнить в том же порядке. Затем задание убирается, а дети должны постараться ответить на вопросы (отвечают хором) или письменно в тетрадях.</w:t>
      </w:r>
    </w:p>
    <w:p w:rsidR="00E67CBE" w:rsidRPr="00DF6E50" w:rsidRDefault="00E67CBE" w:rsidP="00E67CBE">
      <w:pPr>
        <w:numPr>
          <w:ilvl w:val="0"/>
          <w:numId w:val="3"/>
        </w:numPr>
        <w:spacing w:before="100" w:beforeAutospacing="1" w:after="86" w:line="236" w:lineRule="atLeast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67CB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Создание на уроке микроклимата сотрудничества и взаимопомощи</w:t>
      </w:r>
      <w:r w:rsidRPr="00DF6E50">
        <w:rPr>
          <w:rFonts w:ascii="Times New Roman" w:eastAsia="Times New Roman" w:hAnsi="Times New Roman" w:cs="Times New Roman"/>
          <w:sz w:val="20"/>
          <w:szCs w:val="20"/>
          <w:lang w:eastAsia="ru-RU"/>
        </w:rPr>
        <w:t> — например, через проведение обучающей самостоятельной работы в парах или группах.</w:t>
      </w:r>
    </w:p>
    <w:p w:rsidR="00E67CBE" w:rsidRPr="00DF6E50" w:rsidRDefault="00C423AB" w:rsidP="00E67CBE">
      <w:pPr>
        <w:spacing w:after="86" w:line="236" w:lineRule="atLeast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</w:t>
      </w:r>
      <w:r w:rsidR="00E67CBE" w:rsidRPr="00DF6E50">
        <w:rPr>
          <w:rFonts w:ascii="Times New Roman" w:eastAsia="Times New Roman" w:hAnsi="Times New Roman" w:cs="Times New Roman"/>
          <w:sz w:val="20"/>
          <w:szCs w:val="20"/>
          <w:lang w:eastAsia="ru-RU"/>
        </w:rPr>
        <w:t>В школах для обучающихся с нарушением слуха должен вестись </w:t>
      </w:r>
      <w:r w:rsidR="00E67CBE" w:rsidRPr="00E67CB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текущий контроль знаний</w:t>
      </w:r>
      <w:r w:rsidR="00E67CBE" w:rsidRPr="00DF6E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— проверка усвоения материала по этапам обучения, итоги работы за четверть (триместр), год. Некоторые формы проверки знаний: </w:t>
      </w:r>
    </w:p>
    <w:p w:rsidR="00E67CBE" w:rsidRPr="00DF6E50" w:rsidRDefault="00E67CBE" w:rsidP="00E67CBE">
      <w:pPr>
        <w:numPr>
          <w:ilvl w:val="0"/>
          <w:numId w:val="4"/>
        </w:numPr>
        <w:spacing w:before="86" w:after="86" w:line="236" w:lineRule="atLeast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67CB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Фронтальный опрос</w:t>
      </w:r>
      <w:r w:rsidRPr="00DF6E50">
        <w:rPr>
          <w:rFonts w:ascii="Times New Roman" w:eastAsia="Times New Roman" w:hAnsi="Times New Roman" w:cs="Times New Roman"/>
          <w:sz w:val="20"/>
          <w:szCs w:val="20"/>
          <w:lang w:eastAsia="ru-RU"/>
        </w:rPr>
        <w:t> — устный счёт, установление связи между ранее пройденным материалом и изученным вновь.</w:t>
      </w:r>
    </w:p>
    <w:p w:rsidR="00E67CBE" w:rsidRPr="00DF6E50" w:rsidRDefault="00E67CBE" w:rsidP="00E67CBE">
      <w:pPr>
        <w:numPr>
          <w:ilvl w:val="0"/>
          <w:numId w:val="4"/>
        </w:numPr>
        <w:spacing w:before="100" w:beforeAutospacing="1" w:after="86" w:line="236" w:lineRule="atLeast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67CB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Индивидуальный опрос</w:t>
      </w:r>
      <w:r w:rsidRPr="00DF6E50">
        <w:rPr>
          <w:rFonts w:ascii="Times New Roman" w:eastAsia="Times New Roman" w:hAnsi="Times New Roman" w:cs="Times New Roman"/>
          <w:sz w:val="20"/>
          <w:szCs w:val="20"/>
          <w:lang w:eastAsia="ru-RU"/>
        </w:rPr>
        <w:t> по теме в целом или разделу — в этом случае целесообразно использование дидактического материала в виде разнообразных карточек.</w:t>
      </w:r>
    </w:p>
    <w:p w:rsidR="00E67CBE" w:rsidRPr="00DF6E50" w:rsidRDefault="00E67CBE" w:rsidP="00E67CBE">
      <w:pPr>
        <w:numPr>
          <w:ilvl w:val="0"/>
          <w:numId w:val="4"/>
        </w:numPr>
        <w:spacing w:before="100" w:beforeAutospacing="1" w:after="86" w:line="236" w:lineRule="atLeast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67CB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Тематический учёт</w:t>
      </w:r>
      <w:r w:rsidRPr="00DF6E50">
        <w:rPr>
          <w:rFonts w:ascii="Times New Roman" w:eastAsia="Times New Roman" w:hAnsi="Times New Roman" w:cs="Times New Roman"/>
          <w:sz w:val="20"/>
          <w:szCs w:val="20"/>
          <w:lang w:eastAsia="ru-RU"/>
        </w:rPr>
        <w:t> (зачёт по теме), контрольно-повторительные упражнения.</w:t>
      </w:r>
    </w:p>
    <w:p w:rsidR="00E67CBE" w:rsidRDefault="00E67CBE" w:rsidP="00E67CBE">
      <w:pPr>
        <w:numPr>
          <w:ilvl w:val="0"/>
          <w:numId w:val="4"/>
        </w:numPr>
        <w:spacing w:before="100" w:beforeAutospacing="1" w:after="172" w:line="236" w:lineRule="atLeast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67CB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Математический диктант</w:t>
      </w:r>
      <w:r w:rsidRPr="00DF6E50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E67CBE" w:rsidRPr="00E67CBE" w:rsidRDefault="00E67CBE" w:rsidP="00E67CBE">
      <w:pPr>
        <w:pStyle w:val="c0"/>
        <w:shd w:val="clear" w:color="auto" w:fill="FFFFFF"/>
        <w:spacing w:before="0" w:beforeAutospacing="0" w:after="0" w:afterAutospacing="0"/>
        <w:ind w:left="284" w:right="141" w:hanging="284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color w:val="000000"/>
          <w:sz w:val="20"/>
          <w:szCs w:val="20"/>
        </w:rPr>
        <w:t xml:space="preserve">     </w:t>
      </w:r>
      <w:r w:rsidR="00C423AB">
        <w:rPr>
          <w:rStyle w:val="c3"/>
          <w:color w:val="000000"/>
          <w:sz w:val="20"/>
          <w:szCs w:val="20"/>
        </w:rPr>
        <w:t xml:space="preserve">   </w:t>
      </w:r>
      <w:r w:rsidRPr="00E67CBE">
        <w:rPr>
          <w:rStyle w:val="c3"/>
          <w:color w:val="000000"/>
          <w:sz w:val="20"/>
          <w:szCs w:val="20"/>
        </w:rPr>
        <w:t xml:space="preserve">Опыт работы с глухими и слабослышащими школьниками показывает, что </w:t>
      </w:r>
      <w:r w:rsidR="00C423AB">
        <w:rPr>
          <w:rStyle w:val="c3"/>
          <w:color w:val="000000"/>
          <w:sz w:val="20"/>
          <w:szCs w:val="20"/>
        </w:rPr>
        <w:t xml:space="preserve">формирование математической грамотности </w:t>
      </w:r>
      <w:r w:rsidRPr="00E67CBE">
        <w:rPr>
          <w:rStyle w:val="c3"/>
          <w:color w:val="000000"/>
          <w:sz w:val="20"/>
          <w:szCs w:val="20"/>
        </w:rPr>
        <w:t>страдает рядом существенных недостатков, которые снижают качество обучения</w:t>
      </w:r>
      <w:r w:rsidR="00C423AB">
        <w:rPr>
          <w:rStyle w:val="c3"/>
          <w:color w:val="000000"/>
          <w:sz w:val="20"/>
          <w:szCs w:val="20"/>
        </w:rPr>
        <w:t xml:space="preserve"> это развитие словесной математической речи на уроках математики.</w:t>
      </w:r>
    </w:p>
    <w:p w:rsidR="00E67CBE" w:rsidRPr="00E67CBE" w:rsidRDefault="00E67CBE" w:rsidP="00E67CBE">
      <w:pPr>
        <w:pStyle w:val="c0"/>
        <w:shd w:val="clear" w:color="auto" w:fill="FFFFFF"/>
        <w:spacing w:before="0" w:beforeAutospacing="0" w:after="0" w:afterAutospacing="0"/>
        <w:ind w:left="284" w:right="141" w:hanging="284"/>
        <w:jc w:val="both"/>
        <w:rPr>
          <w:rFonts w:ascii="Calibri" w:hAnsi="Calibri" w:cs="Calibri"/>
          <w:color w:val="000000"/>
          <w:sz w:val="20"/>
          <w:szCs w:val="20"/>
        </w:rPr>
      </w:pPr>
      <w:r w:rsidRPr="00E67CBE">
        <w:rPr>
          <w:rStyle w:val="c49"/>
          <w:rFonts w:ascii="Arial" w:hAnsi="Arial" w:cs="Arial"/>
          <w:color w:val="000000"/>
          <w:sz w:val="20"/>
          <w:szCs w:val="20"/>
        </w:rPr>
        <w:lastRenderedPageBreak/>
        <w:t> </w:t>
      </w:r>
      <w:r w:rsidR="00C423AB">
        <w:rPr>
          <w:rStyle w:val="c49"/>
          <w:rFonts w:ascii="Arial" w:hAnsi="Arial" w:cs="Arial"/>
          <w:color w:val="000000"/>
          <w:sz w:val="20"/>
          <w:szCs w:val="20"/>
        </w:rPr>
        <w:t xml:space="preserve">        </w:t>
      </w:r>
      <w:r w:rsidRPr="00E67CBE">
        <w:rPr>
          <w:rStyle w:val="c3"/>
          <w:color w:val="000000"/>
          <w:sz w:val="20"/>
          <w:szCs w:val="20"/>
        </w:rPr>
        <w:t>Главной причиной является невозможность у них самостоятельного  возникновения словесной речи. Необходимо искусственное её формирование, что, конечно, не обеспечивает того речевого богатства, которым владеют слышащие школьники. Недоразвитость  языка словесной речи  затрудняет  расчленение и выделение признаков предметов и понятийного обобщения  на уроках математики.</w:t>
      </w:r>
    </w:p>
    <w:p w:rsidR="00E67CBE" w:rsidRPr="00DF6E50" w:rsidRDefault="00E67CBE" w:rsidP="00E67CBE">
      <w:pPr>
        <w:numPr>
          <w:ilvl w:val="0"/>
          <w:numId w:val="4"/>
        </w:numPr>
        <w:spacing w:before="100" w:beforeAutospacing="1" w:after="172" w:line="236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67CBE" w:rsidRPr="00DF6E50" w:rsidRDefault="00E67CBE" w:rsidP="00E67CBE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DF6E50" w:rsidRPr="00DF6E50" w:rsidRDefault="00DF6E50" w:rsidP="00DF6E50">
      <w:pPr>
        <w:pStyle w:val="2"/>
        <w:spacing w:before="258" w:beforeAutospacing="0" w:after="86" w:afterAutospacing="0" w:line="258" w:lineRule="atLeast"/>
        <w:rPr>
          <w:rFonts w:ascii="Arial" w:hAnsi="Arial" w:cs="Arial"/>
          <w:color w:val="333333"/>
          <w:sz w:val="22"/>
          <w:szCs w:val="22"/>
        </w:rPr>
      </w:pPr>
    </w:p>
    <w:p w:rsidR="00DF6E50" w:rsidRPr="00DF6E50" w:rsidRDefault="00DF6E50" w:rsidP="00E67CBE">
      <w:pPr>
        <w:spacing w:after="86" w:line="236" w:lineRule="atLeast"/>
        <w:rPr>
          <w:rFonts w:ascii="Arial" w:eastAsia="Times New Roman" w:hAnsi="Arial" w:cs="Arial"/>
          <w:sz w:val="17"/>
          <w:szCs w:val="17"/>
          <w:lang w:eastAsia="ru-RU"/>
        </w:rPr>
      </w:pPr>
      <w:r w:rsidRPr="00DF6E50">
        <w:rPr>
          <w:rFonts w:ascii="Arial" w:eastAsia="Times New Roman" w:hAnsi="Arial" w:cs="Arial"/>
          <w:sz w:val="17"/>
          <w:szCs w:val="17"/>
          <w:lang w:eastAsia="ru-RU"/>
        </w:rPr>
        <w:t> </w:t>
      </w:r>
    </w:p>
    <w:sectPr w:rsidR="00DF6E50" w:rsidRPr="00DF6E50" w:rsidSect="006700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44651"/>
    <w:multiLevelType w:val="multilevel"/>
    <w:tmpl w:val="9E689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726180"/>
    <w:multiLevelType w:val="multilevel"/>
    <w:tmpl w:val="769A8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7D7B1E"/>
    <w:multiLevelType w:val="multilevel"/>
    <w:tmpl w:val="ED687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6E01F23"/>
    <w:multiLevelType w:val="multilevel"/>
    <w:tmpl w:val="64687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DF6E50"/>
    <w:rsid w:val="0067000A"/>
    <w:rsid w:val="00AC3278"/>
    <w:rsid w:val="00C423AB"/>
    <w:rsid w:val="00DF6E50"/>
    <w:rsid w:val="00E67C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00A"/>
  </w:style>
  <w:style w:type="paragraph" w:styleId="2">
    <w:name w:val="heading 2"/>
    <w:basedOn w:val="a"/>
    <w:link w:val="20"/>
    <w:uiPriority w:val="9"/>
    <w:qFormat/>
    <w:rsid w:val="00DF6E5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F6E50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DF6E5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semiHidden/>
    <w:unhideWhenUsed/>
    <w:rsid w:val="00DF6E50"/>
    <w:rPr>
      <w:color w:val="0000FF"/>
      <w:u w:val="single"/>
    </w:rPr>
  </w:style>
  <w:style w:type="paragraph" w:customStyle="1" w:styleId="c0">
    <w:name w:val="c0"/>
    <w:basedOn w:val="a"/>
    <w:rsid w:val="00E67C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E67CBE"/>
  </w:style>
  <w:style w:type="character" w:customStyle="1" w:styleId="c49">
    <w:name w:val="c49"/>
    <w:basedOn w:val="a0"/>
    <w:rsid w:val="00E67CB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91393">
          <w:marLeft w:val="0"/>
          <w:marRight w:val="0"/>
          <w:marTop w:val="0"/>
          <w:marBottom w:val="1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2610">
          <w:marLeft w:val="0"/>
          <w:marRight w:val="0"/>
          <w:marTop w:val="0"/>
          <w:marBottom w:val="1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49623">
              <w:marLeft w:val="0"/>
              <w:marRight w:val="0"/>
              <w:marTop w:val="0"/>
              <w:marBottom w:val="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59862">
              <w:marLeft w:val="0"/>
              <w:marRight w:val="0"/>
              <w:marTop w:val="0"/>
              <w:marBottom w:val="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036987">
              <w:marLeft w:val="0"/>
              <w:marRight w:val="0"/>
              <w:marTop w:val="0"/>
              <w:marBottom w:val="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855860">
          <w:marLeft w:val="0"/>
          <w:marRight w:val="0"/>
          <w:marTop w:val="0"/>
          <w:marBottom w:val="1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121263">
              <w:marLeft w:val="0"/>
              <w:marRight w:val="0"/>
              <w:marTop w:val="0"/>
              <w:marBottom w:val="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296154">
              <w:marLeft w:val="0"/>
              <w:marRight w:val="0"/>
              <w:marTop w:val="0"/>
              <w:marBottom w:val="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035408">
          <w:marLeft w:val="0"/>
          <w:marRight w:val="0"/>
          <w:marTop w:val="0"/>
          <w:marBottom w:val="1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488158">
              <w:marLeft w:val="0"/>
              <w:marRight w:val="0"/>
              <w:marTop w:val="0"/>
              <w:marBottom w:val="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4D612A-4135-4C4F-AF90-644A7F80A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629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2</cp:revision>
  <dcterms:created xsi:type="dcterms:W3CDTF">2025-12-22T05:54:00Z</dcterms:created>
  <dcterms:modified xsi:type="dcterms:W3CDTF">2025-12-22T06:21:00Z</dcterms:modified>
</cp:coreProperties>
</file>