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EBB0">
      <w:pPr>
        <w:pStyle w:val="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Виштак Екатерина Сергеевна, магистрант факультета начальных классов ФГБОУ ВО «Красноярский государственный педагогический университет», учитель начальных классов КГБОУ «Красноярская школа №10»</w:t>
      </w:r>
    </w:p>
    <w:p w14:paraId="150516FC">
      <w:pPr>
        <w:pStyle w:val="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224A0A56"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интерактивной книги на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внеурочных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занятиях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младшими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школьниками</w:t>
      </w:r>
    </w:p>
    <w:p w14:paraId="2DD0B05B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Интерактивная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внеурочной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рассматривается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средство, способное вывести чтение из режима «прочитал—ответил» в режим осмысленного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действия.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третьеклассников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важно: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читательская грамотность формируется не только на уроке по учебнику, но и там, где ребёнок начинает читать с интересом, пробует, ошибается и возвращается к тексту.</w:t>
      </w:r>
    </w:p>
    <w:p w14:paraId="04EFE88C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Задача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исследования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понять,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именно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интерактивная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книга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поддерживает смысловое чтение: развивает понимание текста, учит извлекать и применять информацию, а также формирует готовность обсуждать варианты, которые предлагает сюжет. Именно поэтому в центре внимания — цель и логика организации внеурочной работы: не «проверить», а «научить через чтение».</w:t>
      </w:r>
    </w:p>
    <w:p w14:paraId="0E674282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констатирующем этапе требовалась диагностика не ради отчёта, а ради точного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понимания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стартовой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ситуации: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учитывались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скорость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чтения,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понимание текста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насколько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ученик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умеет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работать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информацией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содержания.</w:t>
      </w:r>
    </w:p>
    <w:p w14:paraId="27529E53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проверка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превращались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формальность,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выбрана книга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ветвящимся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сюжетом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сути,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стало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похожим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квест.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Такой формат позволяет ребёнку выбирать линию развития истории, а затем сравнивать последствия разных решений. Параллельно снималась типичная проблема: когда ребёнок читает «одну правильную версию» и теряет навык рассуждения. Здесь же каждое решение превращается в повод перечитать, сопоставить и объяснить.</w:t>
      </w:r>
    </w:p>
    <w:p w14:paraId="7A9264B2">
      <w:pPr>
        <w:pStyle w:val="6"/>
        <w:ind w:right="29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Важно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доступна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печатном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электронном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формате: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создаёт гибкость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занятия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помогает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учитывать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реальные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 от кабинета с базовым оборудованием до работы с цифровой поддержкой.</w:t>
      </w:r>
    </w:p>
    <w:p w14:paraId="1421B81C">
      <w:pPr>
        <w:pStyle w:val="6"/>
        <w:spacing w:before="0"/>
        <w:ind w:right="62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Следующий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шаг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показать,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какие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инструменты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встроены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саму деятельность.</w:t>
      </w:r>
    </w:p>
    <w:p w14:paraId="3D8AB792">
      <w:pPr>
        <w:pStyle w:val="6"/>
        <w:spacing w:before="235"/>
        <w:ind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Смысловое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этом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подходе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поддерживается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отдельными</w:t>
      </w:r>
    </w:p>
    <w:p w14:paraId="6386AD30">
      <w:pPr>
        <w:pStyle w:val="6"/>
        <w:spacing w:befor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«контрольными вопросами», а набором заданий, встроенных прямо в ветвление сюжета.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Ребёнок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постоянно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сталкивается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задачей: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именно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сказано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тексте, какие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детали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важны,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какие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выводы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сделать,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выбранная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линия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влияет на дальнейшее развитие событий.</w:t>
      </w:r>
    </w:p>
    <w:p w14:paraId="4BFCCFB4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Встраивание заданий в сюжет выполняет педагогически значимую функцию: удерживается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внимание,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проверка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превращается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естественную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чтения. Так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формируется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привычка: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сначала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понять,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затем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действовать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только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потом фиксировать результат. Это созвучно общему направлению в образовании последних лет: оценивание всё чаще рассматривается как «обратная связь в процессе», а не как отдельное испытание.</w:t>
      </w:r>
    </w:p>
    <w:p w14:paraId="0E9ADD0D">
      <w:pPr>
        <w:pStyle w:val="6"/>
        <w:ind w:right="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Аналитическая часть работы приводит к практическому выводу: разнообразие форматов и типов действий (ответы, выбор, обсуждение, переработка информации)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поддерживает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сразу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несколько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смысловое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чтение,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поиск информации и её преобразование в разных видах деятельности. То есть развиваются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только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«понять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текст»,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«использовать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текст»</w:t>
      </w:r>
    </w:p>
    <w:p w14:paraId="792E3285">
      <w:pPr>
        <w:pStyle w:val="6"/>
        <w:spacing w:before="0"/>
        <w:ind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важно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внеурочного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формата.</w:t>
      </w:r>
    </w:p>
    <w:p w14:paraId="3F867B38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интерактивной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книгой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важно,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чтобы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выбор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ребёнка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случайным, а осмысленным. Поэтому в центре первой линии — технологии критического мышления и выбор решения.</w:t>
      </w:r>
    </w:p>
    <w:p w14:paraId="470FBB4B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анализа текста уместны «Ромашка Блума», кубик Блума и «Шесть шляп мышления». Эти приёмы учат задавать вопросы разных уровней сложности, сопоставлять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данные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фрагментов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проговаривать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основания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поступка персонажа или собственного решения читателя. Через такую постановку мыслительных задач ребёнок учится не просто «читать дальше», а строить объяснение: почему выбран именно этот вариант.</w:t>
      </w:r>
    </w:p>
    <w:p w14:paraId="208DFCE6">
      <w:pPr>
        <w:pStyle w:val="6"/>
        <w:ind w:right="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Далее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логика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естественным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образом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переходит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повторному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чтению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закреплению смыслов через визуализацию. При повторном чтении помогают кластер,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облако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схема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сказки.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инструменты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заставляют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вернуться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 тексту и выделить ключевое: причины, события, характеристики героев, отношения между эпизодами.</w:t>
      </w:r>
    </w:p>
    <w:p w14:paraId="5204D9F0">
      <w:pPr>
        <w:pStyle w:val="6"/>
        <w:ind w:right="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характеристики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героев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удобны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таблицы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краткие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конспекты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они помогают сравнивать линии сюжета и фиксировать наблюдения. В результате повторное чтение становится не механическим перечитыванием, а интеллектуальной операцией: классификацией, сравнением, обобщением.</w:t>
      </w:r>
    </w:p>
    <w:p w14:paraId="6B024205">
      <w:pPr>
        <w:pStyle w:val="6"/>
        <w:spacing w:before="7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Следующий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блок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именно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выстраивается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целое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книгой-квестом, шаг за шагом.</w:t>
      </w:r>
    </w:p>
    <w:p w14:paraId="67A00C5D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Структура занятия выстраивается как последовательность действий, в которой чтение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чередуется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обсуждением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выбором.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Ключевая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идея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сохранить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ритм квеста: дети не «слушают пересказ», а принимают участие в продвижении по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сюжету.</w:t>
      </w:r>
    </w:p>
    <w:p w14:paraId="293B4577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Хотя в исходных данных конкретные шаги и формулировки таймлайна не раскрыты, логика организации остаётся той же: сначала задаётся рабочая ситуация и вводятся правила взаимодействия с ветвящимся текстом; затем читается фрагмент, в котором появляется развилка; после этого организуется выбор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линии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обсуждением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аргументов.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Далее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следует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продолжения выбранной ветви и фиксация того, что изменилось в сюжете.</w:t>
      </w:r>
    </w:p>
    <w:p w14:paraId="6E04AF40">
      <w:pPr>
        <w:pStyle w:val="6"/>
        <w:ind w:right="6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Такой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порядок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позволяет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превращать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квест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средство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читательской грамотности: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каждый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переход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сюжету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связан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необходимостью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понимать, сопоставлять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объяснять.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Следом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ещё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практическая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какие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опоры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опирается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выборе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материалов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чтения.</w:t>
      </w:r>
    </w:p>
    <w:p w14:paraId="58AAE0E4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интерактивная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выполняла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педагогическую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функцию,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 должен быть «обучающим» по своей структуре и доступным по уровню сложности.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исходной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постановке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вопроса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обозначено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общее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направление отбора: выбор материала для чтения.</w:t>
      </w:r>
    </w:p>
    <w:p w14:paraId="4FF55A34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практическом смысле опора строится на нескольких критериях. Первый — соответствие возрастным возможностям и читательскому опыту третьеклассников: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текст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должен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быть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понятным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лексике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композиции,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выбор внутри сюжета — управляемым и не перегружающим. Второй — смысловая насыщенность: ветвление должно приводить к разным последствиям, чтобы у детей возникало реальное желание сравнить линии.</w:t>
      </w:r>
    </w:p>
    <w:p w14:paraId="55E5FD51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Третий критерий — педагогическая пригодность для анализа: книга обязана содержать фрагменты, которые можно обсуждать, задавать вопросы разных типов, выделять детали для характеристик героев и делать выводы. Наконец, важна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форматах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бумажном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электронном, поскольку условия внеурочной деятельности отличаются от класса к классу.</w:t>
      </w:r>
    </w:p>
    <w:p w14:paraId="27C2580C">
      <w:pPr>
        <w:pStyle w:val="6"/>
        <w:ind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Когда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подобран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такими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ориентирами,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занятие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получает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основу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для</w:t>
      </w:r>
    </w:p>
    <w:p w14:paraId="7EED405A">
      <w:pPr>
        <w:pStyle w:val="6"/>
        <w:spacing w:before="7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управляемой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учебной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деятельности.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Следующая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часть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показывает,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 организовать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внеурочное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соблюдать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времени.</w:t>
      </w:r>
    </w:p>
    <w:p w14:paraId="33B59C2E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Чтение в формате квеста удобнее вести по цепочке: один ученик — одна страница.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Такой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порядок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помогает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удерживать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внимание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делает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движение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сюжету общим. В коллективном чтении появляется эффект «включённости»: каждый переход фокусируется на том, что именно будет дальше, и почему.</w:t>
      </w:r>
    </w:p>
    <w:p w14:paraId="0EDC5133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развилках целесообразно обсуждать варианты решения: проводить голосование, использовать жребий или применять совместное обсуждение аргументов.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мнения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разделились,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фиксирует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позицию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большинства и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продолжает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чтение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выбранной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линии.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Важно,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фиксация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результата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 не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формальность: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даёт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последующего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анализа,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почему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именно так «решила» группа.</w:t>
      </w:r>
    </w:p>
    <w:p w14:paraId="222D4928">
      <w:pPr>
        <w:pStyle w:val="6"/>
        <w:ind w:right="26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Особое внимание уделяется санитарно-временным ограничениям при использовании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интерактивной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доски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мультимедийного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проектора.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 10 лет следует соблюдать ограничение не более 20 минут, согласно СанПиН 2.4.3648-20.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Таким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образом,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технология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противоречит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здоровьесберегающей организации занятия, а цифровая поддержка используется как краткий ресурс.</w:t>
      </w:r>
    </w:p>
    <w:p w14:paraId="73B73736">
      <w:pPr>
        <w:pStyle w:val="6"/>
        <w:ind w:right="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Соблюдение этих условий делает итог закономерным: интерактивная книга не только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интересна,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работает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инструмент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педагогической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задачи.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Именно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 этому подводит заключительный слайд.</w:t>
      </w:r>
    </w:p>
    <w:p w14:paraId="4128DA06">
      <w:pPr>
        <w:pStyle w:val="6"/>
        <w:spacing w:before="271"/>
        <w:ind w:righ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3C04E3">
      <w:pPr>
        <w:pStyle w:val="6"/>
        <w:spacing w:before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Интерактивная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книга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работает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педагогический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инструмент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потому,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делает чтение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многовариантным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повторяемым.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Ребёнок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один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«пробегает»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текст, а возвращается к ключевым эпизодам, чтобы выбрать линию, обосновать решение и сравнить последствия.</w:t>
      </w:r>
    </w:p>
    <w:p w14:paraId="7E078DA7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 усиливается мотивация: сюжетные развилки подталкивают к действию и заставляют читать не из-под контроля, а ради смысла. Одновременно растёт вовлечённость: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младшие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школьники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включаются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сотворчество,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когда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их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выбор влияет на ход истории.</w:t>
      </w:r>
    </w:p>
    <w:p w14:paraId="11A0B40B">
      <w:pPr>
        <w:pStyle w:val="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И,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наконец,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творческие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отклики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закрепляют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читательские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умения.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Когда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ребёнок предлагает продолжение, комментирует выбор, формулирует наблюдения или выражает впечатление, появляется переход от «понял текст» к «использовал текст для выражения мысли». Это и есть практический результат внеурочного</w:t>
      </w:r>
    </w:p>
    <w:p w14:paraId="6B4FB99D">
      <w:pPr>
        <w:pStyle w:val="6"/>
        <w:spacing w:after="0"/>
        <w:sectPr>
          <w:pgSz w:w="12240" w:h="15840"/>
          <w:pgMar w:top="1360" w:right="1440" w:bottom="280" w:left="1440" w:header="720" w:footer="720" w:gutter="0"/>
          <w:cols w:space="720" w:num="1"/>
        </w:sectPr>
      </w:pPr>
    </w:p>
    <w:p w14:paraId="695036B4">
      <w:pPr>
        <w:pStyle w:val="6"/>
        <w:spacing w:before="72"/>
        <w:ind w:right="0"/>
      </w:pPr>
      <w:r>
        <w:t>чтения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интерактивную</w:t>
      </w:r>
      <w:r>
        <w:rPr>
          <w:spacing w:val="-2"/>
        </w:rPr>
        <w:t xml:space="preserve"> книгу.</w:t>
      </w:r>
    </w:p>
    <w:p w14:paraId="72F761B3">
      <w:pPr>
        <w:pStyle w:val="6"/>
        <w:spacing w:before="271"/>
        <w:ind w:right="0"/>
      </w:pPr>
    </w:p>
    <w:p w14:paraId="6FBA4139">
      <w:pPr>
        <w:pStyle w:val="2"/>
      </w:pPr>
      <w:r>
        <w:rPr>
          <w:spacing w:val="-2"/>
        </w:rPr>
        <w:t>Источники</w:t>
      </w:r>
    </w:p>
    <w:p w14:paraId="69BF7266">
      <w:pPr>
        <w:pStyle w:val="9"/>
        <w:numPr>
          <w:numId w:val="0"/>
        </w:numPr>
        <w:tabs>
          <w:tab w:val="left" w:pos="149"/>
        </w:tabs>
        <w:spacing w:before="138" w:after="0" w:line="240" w:lineRule="auto"/>
        <w:ind w:leftChars="0" w:right="845" w:righ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1.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Шулятьева Дина Владимировна </w:t>
      </w:r>
      <w:r>
        <w:rPr>
          <w:rFonts w:hint="default" w:ascii="Times New Roman" w:hAnsi="Times New Roman" w:eastAsia="sans-serif" w:cs="Times New Roman"/>
          <w:i w:val="0"/>
          <w:iCs w:val="0"/>
          <w:color w:val="auto"/>
          <w:spacing w:val="0"/>
          <w:sz w:val="28"/>
          <w:szCs w:val="28"/>
        </w:rPr>
        <w:t xml:space="preserve">«расходящиеся тропки» как пространственная и коммуникативная модель в интерактивной литературе для детей (на примере серии книг-игр «выбери себе приключение»)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  <w:t>// Детские чтения. 2024. №2. URL: https://cyberleninka.ru/article/n/rashodyaschiesya-tropki-kak-prostranstvennaya-i-kommunikativnaya-model-v-interaktivnoy-literature-dlya-detey-na-primere-serii-knig (дата обращения: 28.03.2026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).</w:t>
      </w:r>
    </w:p>
    <w:p w14:paraId="215A2FA4">
      <w:pPr>
        <w:pStyle w:val="11"/>
        <w:numPr>
          <w:numId w:val="0"/>
        </w:numPr>
        <w:bidi w:val="0"/>
        <w:spacing w:line="240" w:lineRule="auto"/>
        <w:ind w:right="0" w:rightChars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Тишкова В.Е., Федоровская Н.А., Вознесенская Т.В., Кравченко И.А.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Классификация электронной интерактивной книги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//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"https://e.lanbook.com/journal/3002"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Студент. Аспирант. Исследователь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№7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с.9-21</w:t>
      </w:r>
    </w:p>
    <w:p w14:paraId="03106054">
      <w:pPr>
        <w:pStyle w:val="11"/>
        <w:numPr>
          <w:numId w:val="0"/>
        </w:numPr>
        <w:spacing w:line="240" w:lineRule="auto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3.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Магомедова 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спользование педагогами интерактивных средств обучения во внеурочной деятельности младших школьников // Проблемы современного педагогического образования. 2022. №77-2. </w:t>
      </w:r>
    </w:p>
    <w:p w14:paraId="0ECEA50D">
      <w:pPr>
        <w:pStyle w:val="11"/>
        <w:numPr>
          <w:numId w:val="0"/>
        </w:numPr>
        <w:spacing w:line="240" w:lineRule="auto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t>4. Астрожникова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t xml:space="preserve">Н. Чему научат ребёнка интерактивные книги. 2016. Электронный ресурс: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en-US"/>
        </w:rPr>
        <w:t>URL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t xml:space="preserve">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instrText xml:space="preserve"> HYPERLINK "https://letidor.ru/psihologiya/chemu-nauchat-rebenka-interaktivnye-knigi.htm"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fldChar w:fldCharType="separate"/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https://letidor.ru/psihologiya/chemu-nauchat-rebenka-interaktivnye-knigi.htm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1B1C"/>
          <w:spacing w:val="0"/>
          <w:sz w:val="28"/>
          <w:szCs w:val="28"/>
          <w:shd w:val="clear" w:fill="FFFFFF"/>
          <w:lang w:val="ru-RU"/>
        </w:rPr>
        <w:fldChar w:fldCharType="end"/>
      </w:r>
    </w:p>
    <w:p w14:paraId="1422E286">
      <w:pPr>
        <w:pStyle w:val="9"/>
        <w:numPr>
          <w:ilvl w:val="1"/>
          <w:numId w:val="2"/>
        </w:numPr>
        <w:tabs>
          <w:tab w:val="left" w:pos="149"/>
        </w:tabs>
        <w:spacing w:before="138" w:after="0" w:line="240" w:lineRule="auto"/>
        <w:ind w:left="0" w:right="845" w:firstLine="0"/>
        <w:jc w:val="left"/>
        <w:rPr>
          <w:sz w:val="24"/>
        </w:rPr>
      </w:pPr>
    </w:p>
    <w:sectPr>
      <w:pgSz w:w="12240" w:h="15840"/>
      <w:pgMar w:top="1360" w:right="144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0" w:hanging="44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40"/>
        <w:szCs w:val="4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0" w:hanging="1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2" w:hanging="1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08" w:hanging="1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1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80" w:hanging="1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6" w:hanging="1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2" w:hanging="1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88" w:hanging="150"/>
      </w:pPr>
      <w:rPr>
        <w:rFonts w:hint="default"/>
        <w:lang w:val="ru-RU" w:eastAsia="en-US" w:bidi="ar-SA"/>
      </w:rPr>
    </w:lvl>
  </w:abstractNum>
  <w:abstractNum w:abstractNumId="1">
    <w:nsid w:val="4E8F1879"/>
    <w:multiLevelType w:val="multilevel"/>
    <w:tmpl w:val="4E8F1879"/>
    <w:lvl w:ilvl="0" w:tentative="0">
      <w:start w:val="1"/>
      <w:numFmt w:val="decimal"/>
      <w:pStyle w:val="11"/>
      <w:suff w:val="space"/>
      <w:lvlText w:val="%1."/>
      <w:lvlJc w:val="left"/>
      <w:pPr>
        <w:ind w:left="0" w:firstLine="709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FDA4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pPr>
      <w:spacing w:before="138"/>
      <w:ind w:right="110"/>
    </w:pPr>
    <w:rPr>
      <w:rFonts w:ascii="Arial" w:hAnsi="Arial" w:eastAsia="Arial" w:cs="Arial"/>
      <w:sz w:val="24"/>
      <w:szCs w:val="24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60"/>
      <w:ind w:right="351"/>
      <w:jc w:val="both"/>
    </w:pPr>
    <w:rPr>
      <w:rFonts w:ascii="Arial" w:hAnsi="Arial" w:eastAsia="Arial" w:cs="Arial"/>
      <w:b/>
      <w:bCs/>
      <w:sz w:val="48"/>
      <w:szCs w:val="48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rFonts w:ascii="Arial" w:hAnsi="Arial" w:eastAsia="Arial" w:cs="Arial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  <w:style w:type="paragraph" w:customStyle="1" w:styleId="11">
    <w:name w:val="Библиография"/>
    <w:basedOn w:val="9"/>
    <w:qFormat/>
    <w:uiPriority w:val="0"/>
    <w:pPr>
      <w:numPr>
        <w:ilvl w:val="0"/>
        <w:numId w:val="1"/>
      </w:numPr>
      <w:tabs>
        <w:tab w:val="left" w:pos="993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1204</Words>
  <Characters>8139</Characters>
  <TotalTime>17</TotalTime>
  <ScaleCrop>false</ScaleCrop>
  <LinksUpToDate>false</LinksUpToDate>
  <CharactersWithSpaces>9297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2026-05-17T17:08:00Z</dcterms:created>
  <dc:creator>Honor</dc:creator>
  <cp:lastModifiedBy>Honor</cp:lastModifiedBy>
  <dcterms:modified xsi:type="dcterms:W3CDTF">2026-05-17T17:31:32Z</dcterms:modified>
  <dc:title>file.pdf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eyJoZGlkIjoiN2YzNjBkOTgyNWQ1YTMxYzM3MzMwNWFiODNmOWIzYWMiLCJ1c2VySWQiOiI4NDI1MzgzMTQ5NDMifQ==</vt:lpwstr>
  </property>
  <property fmtid="{D5CDD505-2E9C-101B-9397-08002B2CF9AE}" pid="7" name="KSOProductBuildVer">
    <vt:lpwstr>1049-12.1.0.26372</vt:lpwstr>
  </property>
  <property fmtid="{D5CDD505-2E9C-101B-9397-08002B2CF9AE}" pid="8" name="ICV">
    <vt:lpwstr>5BDB813FC738411FB8F42AAD06C5C10A_13</vt:lpwstr>
  </property>
</Properties>
</file>