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F209" w14:textId="35231BC1" w:rsidR="00797DA3" w:rsidRDefault="00D0107F" w:rsidP="00D0107F">
      <w:pPr>
        <w:ind w:firstLine="0"/>
        <w:jc w:val="center"/>
        <w:rPr>
          <w:b/>
          <w:bCs/>
        </w:rPr>
      </w:pPr>
      <w:r w:rsidRPr="00D0107F">
        <w:rPr>
          <w:b/>
          <w:bCs/>
        </w:rPr>
        <w:t>ОРГАНИЗАЦИЯ РАЗВИТИЯ ПРЕДМЕТНОЙ И ФУНКЦИОНАЛЬНОЙ ГРАМОТНОСТИ СТАРШИХ ДОШКОЛЬНИКОВ В УСЛОВИЯХ ДОШКОЛЬНОЙ ОБРАЗОВАТЕЛЬНОЙ ОРГАНИЗАЦИИ</w:t>
      </w:r>
    </w:p>
    <w:p w14:paraId="1EEC87B1" w14:textId="731E5D33" w:rsidR="00D0107F" w:rsidRDefault="00D0107F" w:rsidP="00D0107F">
      <w:pPr>
        <w:ind w:firstLine="0"/>
        <w:jc w:val="center"/>
        <w:rPr>
          <w:b/>
          <w:bCs/>
        </w:rPr>
      </w:pPr>
    </w:p>
    <w:p w14:paraId="5FB673BB" w14:textId="77777777" w:rsidR="00D0107F" w:rsidRPr="00D0107F" w:rsidRDefault="00D0107F" w:rsidP="00D0107F">
      <w:pPr>
        <w:ind w:firstLine="0"/>
        <w:jc w:val="center"/>
        <w:rPr>
          <w:b/>
          <w:bCs/>
        </w:rPr>
      </w:pPr>
      <w:proofErr w:type="spellStart"/>
      <w:r w:rsidRPr="00D0107F">
        <w:rPr>
          <w:b/>
          <w:bCs/>
        </w:rPr>
        <w:t>Гибадуллина</w:t>
      </w:r>
      <w:proofErr w:type="spellEnd"/>
      <w:r w:rsidRPr="00D0107F">
        <w:rPr>
          <w:b/>
          <w:bCs/>
        </w:rPr>
        <w:t xml:space="preserve"> </w:t>
      </w:r>
      <w:proofErr w:type="spellStart"/>
      <w:r w:rsidRPr="00D0107F">
        <w:rPr>
          <w:b/>
          <w:bCs/>
        </w:rPr>
        <w:t>Гульчачак</w:t>
      </w:r>
      <w:proofErr w:type="spellEnd"/>
      <w:r w:rsidRPr="00D0107F">
        <w:rPr>
          <w:b/>
          <w:bCs/>
        </w:rPr>
        <w:t xml:space="preserve"> </w:t>
      </w:r>
      <w:proofErr w:type="spellStart"/>
      <w:r w:rsidRPr="00D0107F">
        <w:rPr>
          <w:b/>
          <w:bCs/>
        </w:rPr>
        <w:t>Ильнаровна</w:t>
      </w:r>
      <w:proofErr w:type="spellEnd"/>
      <w:r w:rsidRPr="00D0107F">
        <w:rPr>
          <w:b/>
          <w:bCs/>
        </w:rPr>
        <w:t xml:space="preserve">, </w:t>
      </w:r>
    </w:p>
    <w:p w14:paraId="7582B289" w14:textId="77777777" w:rsidR="00D0107F" w:rsidRPr="00D0107F" w:rsidRDefault="00D0107F" w:rsidP="00D0107F">
      <w:pPr>
        <w:ind w:firstLine="0"/>
        <w:jc w:val="center"/>
        <w:rPr>
          <w:i/>
          <w:iCs/>
        </w:rPr>
      </w:pPr>
      <w:r w:rsidRPr="00D0107F">
        <w:rPr>
          <w:i/>
          <w:iCs/>
        </w:rPr>
        <w:t xml:space="preserve">студент Института психологии и образования </w:t>
      </w:r>
    </w:p>
    <w:p w14:paraId="6EEA6DCD" w14:textId="7B729D3E" w:rsidR="00D0107F" w:rsidRDefault="00D0107F" w:rsidP="00D0107F">
      <w:pPr>
        <w:ind w:firstLine="0"/>
        <w:jc w:val="center"/>
        <w:rPr>
          <w:i/>
          <w:iCs/>
        </w:rPr>
      </w:pPr>
      <w:r w:rsidRPr="00D0107F">
        <w:rPr>
          <w:i/>
          <w:iCs/>
        </w:rPr>
        <w:t>«Казанского (Приволжского) федерального университета»</w:t>
      </w:r>
    </w:p>
    <w:p w14:paraId="77073D2B" w14:textId="6BC29F51" w:rsidR="00D0107F" w:rsidRDefault="00D0107F" w:rsidP="00D0107F">
      <w:pPr>
        <w:ind w:firstLine="0"/>
        <w:jc w:val="center"/>
        <w:rPr>
          <w:i/>
          <w:iCs/>
        </w:rPr>
      </w:pPr>
    </w:p>
    <w:p w14:paraId="2466DAA4" w14:textId="5F42CF31" w:rsidR="00D0107F" w:rsidRDefault="00D0107F" w:rsidP="00D0107F">
      <w:r w:rsidRPr="00D55CD3">
        <w:rPr>
          <w:b/>
          <w:bCs/>
        </w:rPr>
        <w:t>Аннотация.</w:t>
      </w:r>
      <w:r>
        <w:t xml:space="preserve"> </w:t>
      </w:r>
      <w:r w:rsidR="00D55CD3" w:rsidRPr="00D55CD3">
        <w:t>В докладе обоснована актуальность проблемы организации развития предметной и функциональной грамотности старших дошкольников, обусловленная разрывом между целевыми ориентирами дошкольного образования и реальной готовностью педагогов к их достижению. Раскрыто содержание ключевых понятий</w:t>
      </w:r>
      <w:r w:rsidR="00CD143A">
        <w:t xml:space="preserve"> предметной и функциональной грамотности</w:t>
      </w:r>
      <w:r w:rsidR="00D55CD3" w:rsidRPr="00D55CD3">
        <w:t>. Описан</w:t>
      </w:r>
      <w:r w:rsidR="00CD143A">
        <w:t xml:space="preserve">ы результаты </w:t>
      </w:r>
      <w:r w:rsidR="00D55CD3" w:rsidRPr="00D55CD3">
        <w:t xml:space="preserve">экспериментального исследования на базе дошкольной образовательной организации с участием двух групп старших дошкольников. Определены ключевые организационно-педагогические условия, включающие интеграцию образовательных областей, </w:t>
      </w:r>
      <w:proofErr w:type="spellStart"/>
      <w:r w:rsidR="00D55CD3" w:rsidRPr="00D55CD3">
        <w:t>фасилитаторскую</w:t>
      </w:r>
      <w:proofErr w:type="spellEnd"/>
      <w:r w:rsidR="00D55CD3" w:rsidRPr="00D55CD3">
        <w:t xml:space="preserve"> позицию педагога и насыщение предметно-пространственной среды полифункциональными средствами, стимулирующими самостоятельное детское экспериментирование.</w:t>
      </w:r>
    </w:p>
    <w:p w14:paraId="0652D8C2" w14:textId="4D8C4465" w:rsidR="00D0107F" w:rsidRDefault="00D0107F" w:rsidP="00D0107F">
      <w:r w:rsidRPr="00CD143A">
        <w:rPr>
          <w:b/>
          <w:bCs/>
        </w:rPr>
        <w:t>Ключевые слова:</w:t>
      </w:r>
      <w:r w:rsidR="00CD143A">
        <w:t xml:space="preserve"> предметная грамотность, функциональная грамотность, дошкольная образовательная организация. </w:t>
      </w:r>
    </w:p>
    <w:p w14:paraId="6C92254C" w14:textId="3DADBDA9" w:rsidR="00D0107F" w:rsidRDefault="00D0107F" w:rsidP="00D0107F"/>
    <w:p w14:paraId="11973A23" w14:textId="761077BA" w:rsidR="00C53F85" w:rsidRDefault="00C53F85" w:rsidP="00C53F85">
      <w:r w:rsidRPr="00C53F85">
        <w:t xml:space="preserve">Актуальность проблемы организации развития предметной и функциональной грамотности старших дошкольников определяется нарастающим разрывом между декларируемыми целевыми ориентирами дошкольного образования и реальной готовностью педагогических коллективов к их достижению. Федеральная образовательная программа дошкольного образования закрепила переход от </w:t>
      </w:r>
      <w:proofErr w:type="spellStart"/>
      <w:r w:rsidRPr="00C53F85">
        <w:t>знаниевой</w:t>
      </w:r>
      <w:proofErr w:type="spellEnd"/>
      <w:r w:rsidRPr="00C53F85">
        <w:t xml:space="preserve"> парадигмы к деятельностной, что требует от воспитателя принципиально иного подхода к </w:t>
      </w:r>
      <w:r w:rsidRPr="00C53F85">
        <w:lastRenderedPageBreak/>
        <w:t>проектированию образовательного процесса, при котором каждое осваиваемое ребенком знание должно незамедлительно проверяться на применимость в жизненной практике</w:t>
      </w:r>
      <w:r w:rsidR="00CD143A">
        <w:t xml:space="preserve"> </w:t>
      </w:r>
      <w:r w:rsidR="00CD143A" w:rsidRPr="00CD143A">
        <w:t>[12]</w:t>
      </w:r>
      <w:r w:rsidRPr="00C53F85">
        <w:t xml:space="preserve">. </w:t>
      </w:r>
    </w:p>
    <w:p w14:paraId="707EC7AA" w14:textId="0FE674BE" w:rsidR="00C53F85" w:rsidRDefault="00C53F85" w:rsidP="00C53F85">
      <w:r w:rsidRPr="00C53F85">
        <w:t xml:space="preserve">Однако в большинстве дошкольных организаций предметная грамотность по-прежнему формируется изолированно, в форме отработки конкретных навыков счета или звукового анализа вне ситуаций, требующих их самостоятельного переноса в новые условия. </w:t>
      </w:r>
      <w:r>
        <w:t>Кроме того,</w:t>
      </w:r>
      <w:r w:rsidRPr="00C53F85">
        <w:t xml:space="preserve"> инструментарий для развития функциональной грамотности у педагогов имеется, но он либо используется фрагментарно, либо методически неверно встраивается в ежедневную работу группы. </w:t>
      </w:r>
      <w:r>
        <w:t xml:space="preserve">Соответственно, необходимо создание методических разработок, позволяющих организовать данный процесс целостно, системно и с учетом особенностей детей старшего дошкольного возраста. </w:t>
      </w:r>
    </w:p>
    <w:p w14:paraId="225083F6" w14:textId="55A911D7" w:rsidR="00C53F85" w:rsidRDefault="00C53F85" w:rsidP="00C53F85">
      <w:r>
        <w:t xml:space="preserve">В научно-педагогической литературе понятие предметной грамотности применительно к дошкольному возрасту получило глубокое осмысление в трудах В.Ф. </w:t>
      </w:r>
      <w:proofErr w:type="spellStart"/>
      <w:r>
        <w:t>Габдулхакова</w:t>
      </w:r>
      <w:proofErr w:type="spellEnd"/>
      <w:r>
        <w:t>, который определяет ее как «владение базовыми практическими знаниями, умениями, навыками (универсальными учебными действиями, компетенциями) в определенной предметной области, без которых невозможно функционирование человека в современной цивилизации»</w:t>
      </w:r>
      <w:r w:rsidR="00CD143A" w:rsidRPr="00CD143A">
        <w:t xml:space="preserve"> [6]</w:t>
      </w:r>
      <w:r>
        <w:t xml:space="preserve">. </w:t>
      </w:r>
      <w:r>
        <w:t>Ученый</w:t>
      </w:r>
      <w:r>
        <w:t xml:space="preserve"> подчеркивает, что данная категория предполагает формирование системных представлений об окружающем мире и более глубокое погружение в предметную область, нежели простое накопление разрозненных фактов. Н.Ф. Виноградова, развивая этот подход, рассматривает предметную грамотность как «базовое образование личности, характеризующееся готовностью успешно взаимодействовать с изменяющимся окружающим миром на основе системных знаний о нем»</w:t>
      </w:r>
      <w:r w:rsidR="00CD143A" w:rsidRPr="00CD143A">
        <w:t xml:space="preserve"> [3]</w:t>
      </w:r>
      <w:r>
        <w:t xml:space="preserve">. В структуре предметной грамотности старшего дошкольника выделяются содержательная плоскость, охватывающая математические, естественно-научные, социально-коммуникативные и речевые представления, а также процессуальная плоскость, включающая мотивационный, когнитивный и </w:t>
      </w:r>
      <w:r>
        <w:lastRenderedPageBreak/>
        <w:t>деятельностный компоненты. Ключевая особенность предметной грамотности на данном возрастном этапе заключается в том, что она существует в форме предпосылок, то есть активно развивающихся структур знания, которые тесно связаны с конкретным практическим опытом ребенка и только начинают приобретать обобщенный и осознанный характер.</w:t>
      </w:r>
    </w:p>
    <w:p w14:paraId="27D4B6AB" w14:textId="2C340104" w:rsidR="00C53F85" w:rsidRDefault="00C53F85" w:rsidP="00C53F85">
      <w:r>
        <w:t>Обращаясь к понятию функциональной грамотности, необходимо обратиться к классическому определению А.А. Леонтьева, который трактовал ее как «способность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</w:t>
      </w:r>
      <w:r w:rsidR="00CD143A" w:rsidRPr="00CD143A">
        <w:t xml:space="preserve"> [8]</w:t>
      </w:r>
      <w:r>
        <w:t xml:space="preserve">. Применительно к дошкольному возрасту данная дефиниция </w:t>
      </w:r>
      <w:proofErr w:type="spellStart"/>
      <w:r>
        <w:t>уточнена</w:t>
      </w:r>
      <w:r>
        <w:t>в</w:t>
      </w:r>
      <w:proofErr w:type="spellEnd"/>
      <w:r>
        <w:t xml:space="preserve"> работах Н.В. </w:t>
      </w:r>
      <w:proofErr w:type="spellStart"/>
      <w:r>
        <w:t>Винокуровой</w:t>
      </w:r>
      <w:proofErr w:type="spellEnd"/>
      <w:r>
        <w:t>, С.И. Васениной и О.В. Мазуренко, которые понимают под функциональной грамотностью дошкольника «способность применять полученные знания и навыки в условиях реального общения и взаимодействия со взрослыми и сверстниками с учетом моральных норм и нравственных ценностей, принятых в обществе»</w:t>
      </w:r>
      <w:r w:rsidR="00CD143A" w:rsidRPr="00CD143A">
        <w:t xml:space="preserve"> [4]</w:t>
      </w:r>
      <w:r>
        <w:t xml:space="preserve">. Сущностное отличие функциональной грамотности от предметной состоит в ее </w:t>
      </w:r>
      <w:proofErr w:type="spellStart"/>
      <w:r>
        <w:t>надпредметном</w:t>
      </w:r>
      <w:proofErr w:type="spellEnd"/>
      <w:r>
        <w:t xml:space="preserve"> и ситуативном характере</w:t>
      </w:r>
      <w:r>
        <w:t>. О</w:t>
      </w:r>
      <w:r>
        <w:t xml:space="preserve">на обнаруживает себя исключительно в действии и может не проявляться вне конкретных жизненных обстоятельств, требующих от ребенка мобилизации освоенных знаний. </w:t>
      </w:r>
    </w:p>
    <w:p w14:paraId="17194F3A" w14:textId="267091D1" w:rsidR="00C53F85" w:rsidRDefault="00C53F85" w:rsidP="00C53F85">
      <w:r>
        <w:t>Среди ключевых компонентов функциональной грамотности, формирующихся в дошкольном возрасте, исследователи выделяют читательскую, математическую, естественно-научную и социально-коммуникативную грамотность, каждая из которых развивается не изолированно на специальных занятиях, а в процессе естественной жизнедеятельности ребенка. Педагогическая задача заключается в создании таких образовательных ситуаций, в которых предметные знания утрачивают свою академическую абстрактность и становятся для дошкольника личностно значимым инструментом познания и преобразования действительности.</w:t>
      </w:r>
    </w:p>
    <w:p w14:paraId="4796D4A5" w14:textId="154B84BC" w:rsidR="00C53F85" w:rsidRDefault="00C53F85" w:rsidP="00C53F85">
      <w:r>
        <w:lastRenderedPageBreak/>
        <w:t xml:space="preserve">С целью изучения особенностей организации </w:t>
      </w:r>
      <w:r w:rsidRPr="00C53F85">
        <w:t>развития предметной и функциональной грамотности старших дошкольников в условиях дошкольной образовательной организации</w:t>
      </w:r>
      <w:r>
        <w:t xml:space="preserve"> на базе одной из ДОО Республики Татарстан было организовано экспериментальное исследование. В нем принимали участие 40 детей старших дошкольных, разделенных на контрольную и экспериментальную группы. </w:t>
      </w:r>
      <w:r w:rsidRPr="00C53F85">
        <w:t xml:space="preserve">Для диагностики предметной грамотности использовались методики З.А. Михайловой и И.Н. </w:t>
      </w:r>
      <w:proofErr w:type="spellStart"/>
      <w:r w:rsidRPr="00C53F85">
        <w:t>Чеплашкиной</w:t>
      </w:r>
      <w:proofErr w:type="spellEnd"/>
      <w:r w:rsidRPr="00C53F85">
        <w:t xml:space="preserve"> «Строим дом» (направленная на выявление умения составлять число из двух меньших) и «Возьми то, не знаю, что!» (диагностирующая способность выбирать объекты по трем заданным свойствам с оценкой результата). Для диагностики функциональной грамотности применялись методика Т.И. Бабаевой и Л.С. Римашевской «Кораблекрушение» (выявляющая исследовательскую активность ребенка в процессе экспериментирования с растворимостью веществ) и методика Н.Е. </w:t>
      </w:r>
      <w:proofErr w:type="spellStart"/>
      <w:r w:rsidRPr="00C53F85">
        <w:t>Вераксы</w:t>
      </w:r>
      <w:proofErr w:type="spellEnd"/>
      <w:r w:rsidRPr="00C53F85">
        <w:t xml:space="preserve"> «Определи настроение» (оценивающая способность к опознанию эмоциональных состояний сверстников в контексте изображенной ситуации).</w:t>
      </w:r>
    </w:p>
    <w:p w14:paraId="37EA8E94" w14:textId="4449F068" w:rsidR="00204685" w:rsidRDefault="00204685" w:rsidP="00204685">
      <w:r>
        <w:t xml:space="preserve">Экспериментальное исследование проходило в три этапа. На констатирующем этапе </w:t>
      </w:r>
      <w:r w:rsidRPr="00204685">
        <w:t xml:space="preserve">исходный уровень развития предметной и функциональной грамотности в контрольной и экспериментальной группах </w:t>
      </w:r>
      <w:r>
        <w:t>был примерно равным</w:t>
      </w:r>
      <w:r w:rsidRPr="00204685">
        <w:t xml:space="preserve">. В области предметной грамотности воспитанники обеих групп успешнее справлялись с заданиями, предполагающими опору на наглядное сопоставление и действия по одному-двум признакам, тогда как необходимость одновременного учета нескольких условий, вербализации основания выбора или осознанного оперирования составом числа вызывала существенные затруднения. При диагностике функциональной грамотности было установлено, что при наличии у детей естественного любопытства и желания действовать с материалами их исследовательская активность носила преимущественно хаотичный характер, а способность к выдвижению гипотез и установлению элементарных причинно-следственных связей оставалась несформированной. В сфере социально-коммуникативной грамотности </w:t>
      </w:r>
      <w:r w:rsidRPr="00204685">
        <w:lastRenderedPageBreak/>
        <w:t>старшие дошкольники относительно уверенно распознавали яркие, контрастные эмоции в однозначных ситуациях, однако интерпретация более тонких эмоциональных состояний с опорой на контекст ситуации оказалась для большинства детей труднодоступной. В целом полученные данные свидетельствуют о том, что и предметная, и функциональная грамотность у испытуемых обеих групп находятся на начальном этапе становления и характеризуются фрагментарностью знаний, ограниченной способностью к их самостоятельному применению в нестандартных условиях и недостаточным развитием рефлексивного компонента деятельности.</w:t>
      </w:r>
    </w:p>
    <w:p w14:paraId="13E7648E" w14:textId="77777777" w:rsidR="00204685" w:rsidRDefault="00204685" w:rsidP="00204685">
      <w:r w:rsidRPr="00204685">
        <w:t>Формирующий этап исследования был реализован исключительно с воспитанниками экспериментальной группы и заключался во внедрении разработанной программы «</w:t>
      </w:r>
      <w:proofErr w:type="spellStart"/>
      <w:r w:rsidRPr="00204685">
        <w:t>Смышленыши</w:t>
      </w:r>
      <w:proofErr w:type="spellEnd"/>
      <w:r w:rsidRPr="00204685">
        <w:t xml:space="preserve">», нацеленной на параллельно-последовательное развитие предметной и функциональной грамотности. </w:t>
      </w:r>
    </w:p>
    <w:p w14:paraId="15E84AEF" w14:textId="3A09FABF" w:rsidR="00204685" w:rsidRDefault="00204685" w:rsidP="00204685">
      <w:r w:rsidRPr="00204685">
        <w:t>Программа выстраивалась на теоретико-методологической основе культурно-исторической концепции Л.С. Выготского</w:t>
      </w:r>
      <w:r w:rsidR="00CD143A" w:rsidRPr="00CD143A">
        <w:t xml:space="preserve"> [5]</w:t>
      </w:r>
      <w:r w:rsidRPr="00204685">
        <w:t>, теории деятельности А.Н. Леонтьева</w:t>
      </w:r>
      <w:r w:rsidR="00CD143A" w:rsidRPr="00CD143A">
        <w:t xml:space="preserve"> [9]</w:t>
      </w:r>
      <w:r w:rsidRPr="00204685">
        <w:t>, положений о ведущей роли игры Д.Б. Эльконина</w:t>
      </w:r>
      <w:r w:rsidR="00CD143A" w:rsidRPr="00CD143A">
        <w:t xml:space="preserve"> [14]</w:t>
      </w:r>
      <w:r w:rsidRPr="00204685">
        <w:t xml:space="preserve"> и концепции амплификации детского развития А.В. Запорожца</w:t>
      </w:r>
      <w:r w:rsidR="00CD143A" w:rsidRPr="00CD143A">
        <w:t xml:space="preserve"> [7]</w:t>
      </w:r>
      <w:r w:rsidRPr="00204685">
        <w:t>, а также на трудах А.А. Леонтьева</w:t>
      </w:r>
      <w:r w:rsidR="00CD143A" w:rsidRPr="00CD143A">
        <w:t xml:space="preserve"> [8]</w:t>
      </w:r>
      <w:r w:rsidRPr="00204685">
        <w:t xml:space="preserve"> и Н.Ф. Виноградовой</w:t>
      </w:r>
      <w:r w:rsidR="00CD143A" w:rsidRPr="00CD143A">
        <w:t xml:space="preserve"> [3]</w:t>
      </w:r>
      <w:r w:rsidRPr="00204685">
        <w:t xml:space="preserve">, раскрывающих сущность функциональной грамотности. </w:t>
      </w:r>
    </w:p>
    <w:p w14:paraId="160CB864" w14:textId="77777777" w:rsidR="00204685" w:rsidRDefault="00204685" w:rsidP="00204685">
      <w:r w:rsidRPr="00204685">
        <w:t xml:space="preserve">Содержательно программа включала два взаимосвязанных блока, первый из которых был направлен на развитие предметной грамотности через ежедневное включение в режимные моменты дидактических игр читательской, математической, естественно-научной и социально-коммуникативной направленности, объединяемых по пятницам в интегративный квест с использованием цифровых технологий. Второй блок решал задачи развития функциональной грамотности посредством систематического предъявления детям кейсов, сюжетно-ролевых игр и проблемных ситуаций, в которых осваиваемые предметные знания требовалось самостоятельно применить в новых, приближенных к реальной жизни обстоятельствах. </w:t>
      </w:r>
    </w:p>
    <w:p w14:paraId="0D61ABFE" w14:textId="77777777" w:rsidR="00204685" w:rsidRDefault="00204685" w:rsidP="00204685">
      <w:r w:rsidRPr="00204685">
        <w:lastRenderedPageBreak/>
        <w:t xml:space="preserve">Педагогическая работа на данном этапе выстраивалась в логике постепенного усложнения: сначала ребенок действовал в знакомой ситуации с опорой на внешние средства, а затем переносил освоенный способ в измененные условия без прямой подсказки взрослого. Воспитатель занимал позицию </w:t>
      </w:r>
      <w:proofErr w:type="spellStart"/>
      <w:r w:rsidRPr="00204685">
        <w:t>фасилитатора</w:t>
      </w:r>
      <w:proofErr w:type="spellEnd"/>
      <w:r w:rsidRPr="00204685">
        <w:t xml:space="preserve">, воздерживаясь от готовых ответов и стимулируя детей к выдвижению гипотез, их опытной проверке, проговариванию полученных выводов и рефлексивной оценке результата. </w:t>
      </w:r>
    </w:p>
    <w:p w14:paraId="380A7675" w14:textId="77777777" w:rsidR="00204685" w:rsidRDefault="00204685" w:rsidP="00204685">
      <w:r w:rsidRPr="00204685">
        <w:t xml:space="preserve">Практические действия с материалами, включая взвешивание, смешивание веществ и работу со знаково-символическими опорами, сопровождались обязательным обсуждением, что обеспечивало перевод внешних операций во внутренний план. </w:t>
      </w:r>
    </w:p>
    <w:p w14:paraId="3B0441A4" w14:textId="77777777" w:rsidR="00204685" w:rsidRDefault="00204685" w:rsidP="00204685">
      <w:r w:rsidRPr="00204685">
        <w:t xml:space="preserve">Параллельно велась работа по обогащению развивающей предметно-пространственной среды группы полифункциональными материалами и игровыми маркерами, позволяющими детям в свободной деятельности самостоятельно инициировать перенос усвоенных способов действий в новые контексты. </w:t>
      </w:r>
    </w:p>
    <w:p w14:paraId="6AAFCD20" w14:textId="7F263D51" w:rsidR="00204685" w:rsidRDefault="00204685" w:rsidP="00204685">
      <w:r w:rsidRPr="00204685">
        <w:t xml:space="preserve">Важным компонентом формирующего этапа стало тесное взаимодействие с семьями воспитанников: один раз в две недели для родителей проводились практико-ориентированные мастер-классы и обучающие семинары, направленные на формирование педагогических компетенций в области развития двух видов грамотности в бытовых ситуациях. </w:t>
      </w:r>
    </w:p>
    <w:p w14:paraId="0CC165A6" w14:textId="77777777" w:rsidR="00D55CD3" w:rsidRDefault="00204685" w:rsidP="00204685">
      <w:r>
        <w:t>На контрольном этапе исследования была проведена повторная диагностика развития предметной и функциональной грамотности у старших дошкольников контрольной и экспериментальной группы. Она выявила</w:t>
      </w:r>
      <w:r w:rsidRPr="00204685">
        <w:t xml:space="preserve"> значительную положительную динамику в экспериментальной группе по всем диагностируемым показателям, тогда как в контрольной группе изменения носили несущественный характер и были обусловлены естественным ходом возрастного развития. Наиболее выраженные </w:t>
      </w:r>
      <w:r w:rsidR="00D55CD3">
        <w:t>изменения</w:t>
      </w:r>
      <w:r w:rsidRPr="00204685">
        <w:t xml:space="preserve"> в экспериментальной группе отмечены по методике «Строим дом», где среднегрупповой показатель </w:t>
      </w:r>
      <w:r w:rsidR="00D55CD3">
        <w:lastRenderedPageBreak/>
        <w:t>увеличился</w:t>
      </w:r>
      <w:r w:rsidRPr="00204685">
        <w:t xml:space="preserve"> с 1,4 до 2,65 балла, а доля детей с высоким уровнем умения составлять число из двух меньших достигла 65% при полном отсутствии низкого уровня, в то время как в контрольной группе высокий уровень был </w:t>
      </w:r>
      <w:r w:rsidR="00D55CD3">
        <w:t>диагностирован</w:t>
      </w:r>
      <w:r w:rsidRPr="00204685">
        <w:t xml:space="preserve"> лишь у 5% воспитанников. </w:t>
      </w:r>
    </w:p>
    <w:p w14:paraId="31A2231D" w14:textId="77777777" w:rsidR="00D55CD3" w:rsidRDefault="00204685" w:rsidP="00204685">
      <w:r w:rsidRPr="00204685">
        <w:t xml:space="preserve">По методике «Возьми то, не знаю, что!» высокий уровень продемонстрировали 75% дошкольников экспериментальной группы, что на 30% превышает аналогичный показатель контрольной группы, при этом дети не только безошибочно выбирали объекты по трем признакам, но и могли развернуто обосновать основание своего выбора. </w:t>
      </w:r>
    </w:p>
    <w:p w14:paraId="6F1C7DC2" w14:textId="118CEC28" w:rsidR="00204685" w:rsidRDefault="00204685" w:rsidP="00204685">
      <w:r w:rsidRPr="00204685">
        <w:t>В области функциональной грамотности по методике «Кораблекрушение» в экспериментальной группе произошло перераспределение в пользу высокого и среднего уровней</w:t>
      </w:r>
      <w:r w:rsidR="00D55CD3">
        <w:t>. У</w:t>
      </w:r>
      <w:r w:rsidRPr="00204685">
        <w:t xml:space="preserve"> 60% детей </w:t>
      </w:r>
      <w:r w:rsidR="00D55CD3">
        <w:t>выявлен</w:t>
      </w:r>
      <w:r w:rsidRPr="00204685">
        <w:t xml:space="preserve"> высокий уровень исследовательской активности</w:t>
      </w:r>
      <w:r w:rsidR="00D55CD3">
        <w:t xml:space="preserve">. Они научились </w:t>
      </w:r>
      <w:r w:rsidRPr="00204685">
        <w:t>выдвигать и проверять гипотезы</w:t>
      </w:r>
      <w:r w:rsidR="00D55CD3">
        <w:t>. В</w:t>
      </w:r>
      <w:r w:rsidRPr="00204685">
        <w:t xml:space="preserve"> контрольной же группе данный показатель составил лишь 10%, а 30% воспитанников по-прежнему оставались на низком уровне. </w:t>
      </w:r>
      <w:r w:rsidR="00D55CD3">
        <w:t>П</w:t>
      </w:r>
      <w:r w:rsidRPr="00204685">
        <w:t>о методике «Определи настроение» среднегрупповой балл в экспериментальной группе увеличился с 2,05 до 4,1</w:t>
      </w:r>
      <w:r w:rsidR="00D55CD3">
        <w:t xml:space="preserve"> баллов</w:t>
      </w:r>
      <w:r w:rsidRPr="00204685">
        <w:t xml:space="preserve">, что соответствует переходу от пограничного к высокому уровню, и 75% дошкольников научились безошибочно распознавать эмоциональные состояния сверстников в контексте изображенной ситуации. В контрольной группе высокого уровня достигли только 15% детей, а подавляющее большинство осталось на среднем уровне, испытывая затруднения в интерпретации оттенков настроений. </w:t>
      </w:r>
      <w:r w:rsidR="00D55CD3">
        <w:t>Р</w:t>
      </w:r>
      <w:r w:rsidRPr="00204685">
        <w:t>еализация программы «</w:t>
      </w:r>
      <w:proofErr w:type="spellStart"/>
      <w:r w:rsidRPr="00204685">
        <w:t>Смышленыши</w:t>
      </w:r>
      <w:proofErr w:type="spellEnd"/>
      <w:r w:rsidRPr="00204685">
        <w:t>» обеспечила системное и качественное развитие как предметной, так и функциональной грамотности старших дошкольников экспериментальной группы</w:t>
      </w:r>
      <w:r w:rsidR="00D55CD3">
        <w:t xml:space="preserve">. </w:t>
      </w:r>
    </w:p>
    <w:p w14:paraId="0D2FDE31" w14:textId="2BE533C6" w:rsidR="00204685" w:rsidRDefault="00D55CD3" w:rsidP="00C53F85">
      <w:r>
        <w:t xml:space="preserve">Таким образом, </w:t>
      </w:r>
      <w:r w:rsidRPr="00D55CD3">
        <w:t xml:space="preserve">эффективная организация развития предметной и функциональной грамотности старших дошкольников в условиях ДОО достигается не за счет увеличения объема учебной информации, а посредством создания целостной образовательной среды, в которой освоение предметных знаний неразрывно связано с их немедленным практическим применением в </w:t>
      </w:r>
      <w:r w:rsidRPr="00D55CD3">
        <w:lastRenderedPageBreak/>
        <w:t xml:space="preserve">игровых и жизненных ситуациях. Ключевыми организационно-педагогическими условиями выступают интеграция содержания всех образовательных областей вокруг тематических проектов и проблемных кейсов, смена позиции педагога с транслятора готовых знаний на </w:t>
      </w:r>
      <w:proofErr w:type="spellStart"/>
      <w:r w:rsidRPr="00D55CD3">
        <w:t>фасилитатора</w:t>
      </w:r>
      <w:proofErr w:type="spellEnd"/>
      <w:r w:rsidRPr="00D55CD3">
        <w:t xml:space="preserve"> детского поиска, а также насыщение развивающей предметно-пространственной среды полифункциональными и знаково-символическими средствами, стимулирующими самостоятельное экспериментирование и перенос освоенных способов действий в новые контексты. </w:t>
      </w:r>
    </w:p>
    <w:p w14:paraId="13000A39" w14:textId="0394F7A4" w:rsidR="00CD143A" w:rsidRDefault="00CD143A" w:rsidP="00C53F85"/>
    <w:p w14:paraId="3E40CD35" w14:textId="4DE91CE0" w:rsidR="00D55CD3" w:rsidRPr="00D55CD3" w:rsidRDefault="00D55CD3" w:rsidP="00D55CD3">
      <w:pPr>
        <w:jc w:val="center"/>
        <w:rPr>
          <w:b/>
          <w:bCs/>
        </w:rPr>
      </w:pPr>
      <w:r w:rsidRPr="00D55CD3">
        <w:rPr>
          <w:b/>
          <w:bCs/>
        </w:rPr>
        <w:t>Список литературы</w:t>
      </w:r>
    </w:p>
    <w:p w14:paraId="48759D40" w14:textId="3D29C884" w:rsidR="00D55CD3" w:rsidRDefault="00D55CD3" w:rsidP="00D55CD3">
      <w:r>
        <w:t xml:space="preserve">1. </w:t>
      </w:r>
      <w:r>
        <w:t>Бабаева, ТИ. Детство: примерная образовательная программа дошкольного образования / Т. И. Бабаева, А. Г. Гогоберидзе, О. В. Солнцева [и др.]. – Санкт-</w:t>
      </w:r>
      <w:r>
        <w:t>Петербург:</w:t>
      </w:r>
      <w:r>
        <w:t xml:space="preserve"> Детство-Пресс, 2014. – 352 с. – </w:t>
      </w:r>
      <w:r>
        <w:t>Текст:</w:t>
      </w:r>
      <w:r>
        <w:t xml:space="preserve"> непосредственный.</w:t>
      </w:r>
    </w:p>
    <w:p w14:paraId="631E7FA2" w14:textId="2BB3A085" w:rsidR="00D55CD3" w:rsidRDefault="00D55CD3" w:rsidP="00D55CD3">
      <w:r>
        <w:t xml:space="preserve">2. </w:t>
      </w:r>
      <w:proofErr w:type="spellStart"/>
      <w:r>
        <w:t>Веракса</w:t>
      </w:r>
      <w:proofErr w:type="spellEnd"/>
      <w:r>
        <w:t xml:space="preserve">, Н.Е. Диагностика психического развития детей дошкольного </w:t>
      </w:r>
      <w:proofErr w:type="gramStart"/>
      <w:r>
        <w:t>возраста :</w:t>
      </w:r>
      <w:proofErr w:type="gramEnd"/>
      <w:r>
        <w:t xml:space="preserve"> методическое пособие / Н.Е. </w:t>
      </w:r>
      <w:proofErr w:type="spellStart"/>
      <w:r>
        <w:t>Веракса</w:t>
      </w:r>
      <w:proofErr w:type="spellEnd"/>
      <w:r>
        <w:t xml:space="preserve">. – </w:t>
      </w:r>
      <w:r>
        <w:t>Москва:</w:t>
      </w:r>
      <w:r>
        <w:t xml:space="preserve"> Мозаика-Синтез, 2016. – 80 с. – </w:t>
      </w:r>
      <w:r>
        <w:t>Текст:</w:t>
      </w:r>
      <w:r>
        <w:t xml:space="preserve"> непосредственный.</w:t>
      </w:r>
    </w:p>
    <w:p w14:paraId="24134C76" w14:textId="7A03B18D" w:rsidR="00D55CD3" w:rsidRDefault="00D55CD3" w:rsidP="00D55CD3">
      <w:r>
        <w:t xml:space="preserve">3. </w:t>
      </w:r>
      <w:r>
        <w:t xml:space="preserve">Виноградова, Н.Ф. Функциональная грамотность младшего школьника: книга для учителя / Н.Ф. Виноградова, Е.Э. Кочурова, М.И. Кузнецова [и др.]; под редакцией Н.Ф. Виноградовой. – Москва: Российский </w:t>
      </w:r>
      <w:r>
        <w:t>учебник:</w:t>
      </w:r>
      <w:r>
        <w:t xml:space="preserve"> </w:t>
      </w:r>
      <w:proofErr w:type="spellStart"/>
      <w:r>
        <w:t>Вентана</w:t>
      </w:r>
      <w:proofErr w:type="spellEnd"/>
      <w:r>
        <w:t>-Граф, 2018. – 288 с. – Текст: непосредственный.</w:t>
      </w:r>
    </w:p>
    <w:p w14:paraId="1368FFD8" w14:textId="3144A057" w:rsidR="00D55CD3" w:rsidRDefault="00D55CD3" w:rsidP="00D55CD3">
      <w:r>
        <w:t xml:space="preserve">4. </w:t>
      </w:r>
      <w:r>
        <w:t xml:space="preserve">Винокурова, Н.В. Развитие интеллектуальных умений детей старшего дошкольного возраста в условиях дополнительного образования / Н.В. Винокурова, С.И. Васенина, О.В. Мазуренко. – </w:t>
      </w:r>
      <w:r>
        <w:t>Текст:</w:t>
      </w:r>
      <w:r>
        <w:t xml:space="preserve"> непосредственный // Проблемы современного педагогического образования. – 2022. – </w:t>
      </w:r>
      <w:proofErr w:type="spellStart"/>
      <w:r>
        <w:t>Вып</w:t>
      </w:r>
      <w:proofErr w:type="spellEnd"/>
      <w:r>
        <w:t>. 75, ч. 2. – С. 63</w:t>
      </w:r>
      <w:r>
        <w:t>-</w:t>
      </w:r>
      <w:r>
        <w:t>66.</w:t>
      </w:r>
    </w:p>
    <w:p w14:paraId="3E2BC50E" w14:textId="2D06D7DF" w:rsidR="00D55CD3" w:rsidRDefault="00D55CD3" w:rsidP="00D55CD3">
      <w:r>
        <w:t xml:space="preserve">5. </w:t>
      </w:r>
      <w:r>
        <w:t xml:space="preserve">Выготский, Л.С. Психология развития человека / Л. С. Выготский. – </w:t>
      </w:r>
      <w:proofErr w:type="gramStart"/>
      <w:r>
        <w:t>Москва :</w:t>
      </w:r>
      <w:proofErr w:type="gramEnd"/>
      <w:r>
        <w:t xml:space="preserve"> Смысл : Эксмо, 2005. – 1136 с. – Текст: непосредственный.</w:t>
      </w:r>
    </w:p>
    <w:p w14:paraId="30337DC8" w14:textId="03C31788" w:rsidR="00D55CD3" w:rsidRDefault="00D55CD3" w:rsidP="00D55CD3">
      <w:r>
        <w:t xml:space="preserve">6. </w:t>
      </w:r>
      <w:proofErr w:type="spellStart"/>
      <w:r>
        <w:t>Габдулхаков</w:t>
      </w:r>
      <w:proofErr w:type="spellEnd"/>
      <w:r>
        <w:t xml:space="preserve">, В.Ф. Энтропия функциональной и предметной грамотности в условиях преемственности дошкольного и начального </w:t>
      </w:r>
      <w:r>
        <w:lastRenderedPageBreak/>
        <w:t xml:space="preserve">образования / В.Ф. </w:t>
      </w:r>
      <w:proofErr w:type="spellStart"/>
      <w:r>
        <w:t>Габдулхаков</w:t>
      </w:r>
      <w:proofErr w:type="spellEnd"/>
      <w:r>
        <w:t xml:space="preserve">. – </w:t>
      </w:r>
      <w:r>
        <w:t>Текст:</w:t>
      </w:r>
      <w:r>
        <w:t xml:space="preserve"> непосредственный // Современное дошкольное образование. – 2024. – Т. 121, № 1. – С. 32</w:t>
      </w:r>
      <w:r>
        <w:t>-</w:t>
      </w:r>
      <w:r>
        <w:t>43.</w:t>
      </w:r>
    </w:p>
    <w:p w14:paraId="426D3760" w14:textId="6BC7C7B0" w:rsidR="00D55CD3" w:rsidRDefault="00D55CD3" w:rsidP="00D55CD3">
      <w:r>
        <w:t xml:space="preserve">7. </w:t>
      </w:r>
      <w:r>
        <w:t xml:space="preserve">Запорожец, А.В. Избранные психологические труды: в 2 томах. Том 1. Психическое развитие ребенка / А. В. Запорожец. – </w:t>
      </w:r>
      <w:r>
        <w:t>Москва:</w:t>
      </w:r>
      <w:r>
        <w:t xml:space="preserve"> Педагогика, 1986. – 320 с. – </w:t>
      </w:r>
      <w:r>
        <w:t>Текст:</w:t>
      </w:r>
      <w:r>
        <w:t xml:space="preserve"> непосредственный.</w:t>
      </w:r>
    </w:p>
    <w:p w14:paraId="72F22FEB" w14:textId="17FFB4C2" w:rsidR="00D55CD3" w:rsidRDefault="00D55CD3" w:rsidP="00D55CD3">
      <w:r>
        <w:t xml:space="preserve">8. </w:t>
      </w:r>
      <w:r>
        <w:t xml:space="preserve">Леонтьев, А.А. От психологии чтения к психологии обучения чтению / А.А. Леонтьев. – </w:t>
      </w:r>
      <w:r>
        <w:t>Текст:</w:t>
      </w:r>
      <w:r>
        <w:t xml:space="preserve"> непосредственный // Образовательная система «Школа 2100». Педагогика здравого </w:t>
      </w:r>
      <w:r>
        <w:t>смысла:</w:t>
      </w:r>
      <w:r>
        <w:t xml:space="preserve"> сборник материалов / под научной редакцией А.А. Леонтьева. – Москва: </w:t>
      </w:r>
      <w:proofErr w:type="spellStart"/>
      <w:r>
        <w:t>Баласс</w:t>
      </w:r>
      <w:proofErr w:type="spellEnd"/>
      <w:r>
        <w:t>: Издательский Дом РАО, 2003. – С. 34</w:t>
      </w:r>
      <w:r>
        <w:t>-</w:t>
      </w:r>
      <w:r>
        <w:t>38.</w:t>
      </w:r>
    </w:p>
    <w:p w14:paraId="5025469A" w14:textId="2EEA4CFF" w:rsidR="00D55CD3" w:rsidRDefault="00D55CD3" w:rsidP="00D55CD3">
      <w:r>
        <w:t xml:space="preserve">9. </w:t>
      </w:r>
      <w:r>
        <w:t xml:space="preserve">Леонтьев, А.Н. Деятельность. Сознание. Личность / А.Н. Леонтьев. – </w:t>
      </w:r>
      <w:proofErr w:type="gramStart"/>
      <w:r>
        <w:t>Москва :</w:t>
      </w:r>
      <w:proofErr w:type="gramEnd"/>
      <w:r>
        <w:t xml:space="preserve"> Смысл : Академия, 2005. – 352 с. – Текст: непосредственный.</w:t>
      </w:r>
    </w:p>
    <w:p w14:paraId="41126214" w14:textId="2F5A2551" w:rsidR="00D55CD3" w:rsidRDefault="00D55CD3" w:rsidP="00D55CD3">
      <w:r>
        <w:t xml:space="preserve">10. </w:t>
      </w:r>
      <w:r>
        <w:t xml:space="preserve">Михайлова, З.А. Математика – это интересно. Игровые ситуации для детей дошкольного </w:t>
      </w:r>
      <w:r>
        <w:t>возраста:</w:t>
      </w:r>
      <w:r>
        <w:t xml:space="preserve"> методическое пособие / З.А. Михайлова, И.Н. </w:t>
      </w:r>
      <w:proofErr w:type="spellStart"/>
      <w:r>
        <w:t>Чеплашкина</w:t>
      </w:r>
      <w:proofErr w:type="spellEnd"/>
      <w:r>
        <w:t>. – Санкт-</w:t>
      </w:r>
      <w:r>
        <w:t>Петербург:</w:t>
      </w:r>
      <w:r>
        <w:t xml:space="preserve"> Детство-Пресс, 2014. – 80 с. – </w:t>
      </w:r>
      <w:r>
        <w:t>Текст:</w:t>
      </w:r>
      <w:r>
        <w:t xml:space="preserve"> непосредственный.</w:t>
      </w:r>
    </w:p>
    <w:p w14:paraId="794974D3" w14:textId="476E617B" w:rsidR="00D55CD3" w:rsidRDefault="00D55CD3" w:rsidP="00D55CD3">
      <w:r>
        <w:t xml:space="preserve">11. </w:t>
      </w:r>
      <w:r>
        <w:t xml:space="preserve">Римашевская, Л. С. Технология развития навыков сотрудничества у старших </w:t>
      </w:r>
      <w:r>
        <w:t>дошкольников:</w:t>
      </w:r>
      <w:r>
        <w:t xml:space="preserve"> учебно-методическое пособие / Л. С. Римашевская. – </w:t>
      </w:r>
      <w:r>
        <w:t>Москва:</w:t>
      </w:r>
      <w:r>
        <w:t xml:space="preserve"> Центр педагогического образования, 2014. – 112 с. – </w:t>
      </w:r>
      <w:r>
        <w:t>Текст:</w:t>
      </w:r>
      <w:r>
        <w:t xml:space="preserve"> непосредственный.</w:t>
      </w:r>
    </w:p>
    <w:p w14:paraId="1213C182" w14:textId="05A79820" w:rsidR="00D55CD3" w:rsidRDefault="00D55CD3" w:rsidP="00D55CD3">
      <w:r>
        <w:t xml:space="preserve">12. </w:t>
      </w:r>
      <w:r>
        <w:t xml:space="preserve">Федеральная образовательная программа дошкольного </w:t>
      </w:r>
      <w:r>
        <w:t>образования:</w:t>
      </w:r>
      <w:r>
        <w:t xml:space="preserve"> утверждена приказом Министерства просвещения Российской Федерации от 25 ноября 2022 г. № 1028. – </w:t>
      </w:r>
      <w:r>
        <w:t>Москва:</w:t>
      </w:r>
      <w:r>
        <w:t xml:space="preserve"> ТЦ Сфера, 2023. – 224 с. – </w:t>
      </w:r>
      <w:r>
        <w:t>Текст:</w:t>
      </w:r>
      <w:r>
        <w:t xml:space="preserve"> непосредственный.</w:t>
      </w:r>
    </w:p>
    <w:p w14:paraId="1AF35FA3" w14:textId="7630DA02" w:rsidR="00D55CD3" w:rsidRDefault="00D55CD3" w:rsidP="00D55CD3">
      <w:r>
        <w:t xml:space="preserve">13. </w:t>
      </w:r>
      <w:r>
        <w:t xml:space="preserve">Федеральный государственный образовательный стандарт дошкольного </w:t>
      </w:r>
      <w:r>
        <w:t>образования:</w:t>
      </w:r>
      <w:r>
        <w:t xml:space="preserve"> утвержден приказом Министерства образования и науки Российской Федерации от 17 октября 2013 г. № 1155 (в ред. от 21 января 2019 г.). – URL: https://fgos.ru/fgos/fgos-do (дата обращения: 04.0</w:t>
      </w:r>
      <w:r>
        <w:t>4</w:t>
      </w:r>
      <w:r>
        <w:t xml:space="preserve">.2026). – </w:t>
      </w:r>
      <w:r>
        <w:t>Текст:</w:t>
      </w:r>
      <w:r>
        <w:t xml:space="preserve"> электронный.</w:t>
      </w:r>
    </w:p>
    <w:p w14:paraId="05A8A7AA" w14:textId="4F67EA85" w:rsidR="00D55CD3" w:rsidRPr="00C53F85" w:rsidRDefault="00D55CD3" w:rsidP="00D55CD3">
      <w:r>
        <w:lastRenderedPageBreak/>
        <w:t xml:space="preserve">14. </w:t>
      </w:r>
      <w:r>
        <w:t xml:space="preserve">Эльконин, Д.Б. Психология игры / Д.Б. Эльконин. – 2-е изд. – </w:t>
      </w:r>
      <w:r>
        <w:t>Москва:</w:t>
      </w:r>
      <w:r>
        <w:t xml:space="preserve"> </w:t>
      </w:r>
      <w:proofErr w:type="spellStart"/>
      <w:r>
        <w:t>Владос</w:t>
      </w:r>
      <w:proofErr w:type="spellEnd"/>
      <w:r>
        <w:t xml:space="preserve">, 1999. – 360 с. – </w:t>
      </w:r>
      <w:r>
        <w:t>Текст:</w:t>
      </w:r>
      <w:r>
        <w:t xml:space="preserve"> непосредственный.</w:t>
      </w:r>
    </w:p>
    <w:p w14:paraId="4D51C958" w14:textId="77777777" w:rsidR="00D0107F" w:rsidRPr="00D0107F" w:rsidRDefault="00D0107F" w:rsidP="00D0107F"/>
    <w:sectPr w:rsidR="00D0107F" w:rsidRPr="00D01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55"/>
    <w:rsid w:val="00204685"/>
    <w:rsid w:val="00797DA3"/>
    <w:rsid w:val="00876955"/>
    <w:rsid w:val="00C53F85"/>
    <w:rsid w:val="00CD143A"/>
    <w:rsid w:val="00D0107F"/>
    <w:rsid w:val="00D5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636E"/>
  <w15:chartTrackingRefBased/>
  <w15:docId w15:val="{64130611-9C9F-4098-BA6F-F802C9EC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2026-06-04T18:06:00Z</dcterms:created>
  <dcterms:modified xsi:type="dcterms:W3CDTF">2026-06-04T18:06:00Z</dcterms:modified>
</cp:coreProperties>
</file>