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06" w:rsidRPr="000B68A8" w:rsidRDefault="000B68A8" w:rsidP="000B68A8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Личностно-ориентированный подход по ФГОС</w:t>
      </w:r>
    </w:p>
    <w:p w:rsidR="002261D1" w:rsidRPr="002261D1" w:rsidRDefault="002742F4" w:rsidP="002742F4">
      <w:pPr>
        <w:ind w:firstLine="708"/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В настоящее время </w:t>
      </w:r>
      <w:r w:rsidR="00B9639A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востребована конкурентоспособная личность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- </w:t>
      </w:r>
      <w:r w:rsidR="00B9639A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это отражается в системе</w:t>
      </w:r>
      <w:r w:rsidR="00B9639A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образования. В дошкольно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м</w:t>
      </w:r>
      <w:r w:rsidR="00B9639A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образовани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и создаётся</w:t>
      </w:r>
      <w:r w:rsidR="00B9639A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поддержк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а</w:t>
      </w:r>
      <w:r w:rsidR="00B9639A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развития личности ребенка.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Здесь нам на помощь приходит поиск эффективных педагогических подходов и технологий, направленных на развитие инициативных, самостоятельности и творчества ребенка в решении образовательных задач.</w:t>
      </w:r>
      <w:r w:rsidRPr="002261D1">
        <w:rPr>
          <w:rFonts w:ascii="Times New Roman" w:hAnsi="Times New Roman"/>
          <w:color w:val="333333"/>
          <w:sz w:val="28"/>
          <w:szCs w:val="28"/>
        </w:rPr>
        <w:br/>
      </w:r>
      <w:r w:rsidRPr="002261D1">
        <w:rPr>
          <w:rFonts w:ascii="Times New Roman" w:hAnsi="Times New Roman"/>
          <w:color w:val="333333"/>
          <w:sz w:val="28"/>
          <w:szCs w:val="28"/>
        </w:rPr>
        <w:br/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Эти идеи получи</w:t>
      </w:r>
      <w:r w:rsidR="002261D1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ли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мощную государственную поддержку, нашли отражение в Федеральном государственном образовательном стандарте дошкольного образования</w:t>
      </w:r>
      <w:r w:rsidR="002261D1"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 (ФГОС ДО)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Согласно принципу поддержки разнообразия дошкольного детства, ребенок, в неповторимом сочетании его реальных и потенциальных возможностей, стоит в центре педагогического процесса. В аспекте реализации ФГОС ДО личностно-ориентированный подход становится ведущим в проектировании образовательного пространства дошкольной организации.</w:t>
      </w:r>
      <w:r w:rsidRPr="002261D1">
        <w:rPr>
          <w:rFonts w:ascii="Times New Roman" w:hAnsi="Times New Roman"/>
          <w:color w:val="333333"/>
          <w:sz w:val="28"/>
          <w:szCs w:val="28"/>
        </w:rPr>
        <w:br/>
      </w:r>
      <w:r w:rsidR="002742F4" w:rsidRPr="002261D1">
        <w:rPr>
          <w:rFonts w:ascii="Times New Roman" w:hAnsi="Times New Roman"/>
          <w:color w:val="333333"/>
          <w:sz w:val="28"/>
          <w:szCs w:val="28"/>
        </w:rPr>
        <w:br/>
      </w:r>
      <w:r w:rsidRPr="002261D1">
        <w:rPr>
          <w:rFonts w:ascii="Times New Roman" w:hAnsi="Times New Roman"/>
          <w:i/>
          <w:color w:val="333333"/>
          <w:sz w:val="28"/>
          <w:szCs w:val="28"/>
          <w:shd w:val="clear" w:color="auto" w:fill="F6F6F6"/>
        </w:rPr>
        <w:t>Основные направления, определяющие личностно-ориентированную парадигму дошкольного образования</w:t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.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1. Гуманистическая направленность образования, которая обращает педагога к личности ребенка, его внутреннему миру. Она предполагает любовь к детям, заинтересованность в их судьбе, веру в ребенка и его способности.</w:t>
      </w:r>
      <w:r w:rsidRPr="002261D1">
        <w:rPr>
          <w:rFonts w:ascii="Times New Roman" w:hAnsi="Times New Roman"/>
          <w:color w:val="333333"/>
          <w:sz w:val="28"/>
          <w:szCs w:val="28"/>
        </w:rPr>
        <w:br/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2. Дифференцированная направленность предполагает построение такой образовательной системы, при которой учитываются индивидуальные возможности и потребности ребенка.</w:t>
      </w:r>
      <w:r w:rsidRPr="002261D1">
        <w:rPr>
          <w:rFonts w:ascii="Times New Roman" w:hAnsi="Times New Roman"/>
          <w:color w:val="333333"/>
          <w:sz w:val="28"/>
          <w:szCs w:val="28"/>
        </w:rPr>
        <w:br/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3. Личностная направленность предполагает умение педагога видеть в ребенке уникальную личность, создавать условия для её самореализации.</w:t>
      </w:r>
    </w:p>
    <w:p w:rsidR="002261D1" w:rsidRDefault="002261D1" w:rsidP="002261D1">
      <w:pPr>
        <w:rPr>
          <w:rFonts w:ascii="Times New Roman" w:hAnsi="Times New Roman"/>
          <w:i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i/>
          <w:color w:val="333333"/>
          <w:sz w:val="28"/>
          <w:szCs w:val="28"/>
        </w:rPr>
        <w:t xml:space="preserve">Особенности, характерные для организации работы с детьми для реализации </w:t>
      </w:r>
      <w:r w:rsidRPr="002261D1">
        <w:rPr>
          <w:rFonts w:ascii="Times New Roman" w:hAnsi="Times New Roman"/>
          <w:i/>
          <w:color w:val="333333"/>
          <w:sz w:val="28"/>
          <w:szCs w:val="28"/>
          <w:shd w:val="clear" w:color="auto" w:fill="F6F6F6"/>
        </w:rPr>
        <w:t>личностно-ориентированного подхода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i/>
          <w:color w:val="333333"/>
          <w:sz w:val="28"/>
          <w:szCs w:val="28"/>
        </w:rPr>
        <w:br/>
      </w: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1. Направленность образовательного процесса не на обучение детей, имеющее в своей основе передачу системы готовых знаний, а на развитие и воспитание дошкольников.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2. Проектирование такого взаимодействия с ребенком, при котором он становится субъектом образовательных отношений и имеет право на собственный вариант образовательного маршрута. 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lastRenderedPageBreak/>
        <w:t xml:space="preserve">4.Раскрытие неповторимой индивидуальности каждого ребенка посредством ориентации на его интересы и способности. 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5. Содержание образования рассматривается не как цель, а как средство развития дошкольника. 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Дошкольный этап развития ребенка является равноценным по отношению к другим возрастным этапам периодом развития, но отнюдь не подготовительной ступенью к школьному обучению.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 xml:space="preserve">6. Ребенок учится самостоятельно в процессе взаимодействия с окружающим миром, самое ценное для полноценного и своевременного развития — приобретение ребенком собственного опыта в деятельности. </w:t>
      </w:r>
    </w:p>
    <w:p w:rsidR="002261D1" w:rsidRPr="002261D1" w:rsidRDefault="002261D1" w:rsidP="002261D1">
      <w:pPr>
        <w:rPr>
          <w:rFonts w:ascii="Times New Roman" w:hAnsi="Times New Roman"/>
          <w:color w:val="333333"/>
          <w:sz w:val="28"/>
          <w:szCs w:val="28"/>
          <w:shd w:val="clear" w:color="auto" w:fill="F6F6F6"/>
        </w:rPr>
      </w:pPr>
      <w:r w:rsidRPr="002261D1">
        <w:rPr>
          <w:rFonts w:ascii="Times New Roman" w:hAnsi="Times New Roman"/>
          <w:color w:val="333333"/>
          <w:sz w:val="28"/>
          <w:szCs w:val="28"/>
          <w:shd w:val="clear" w:color="auto" w:fill="F6F6F6"/>
        </w:rPr>
        <w:t>7.Организация сотрудничества на основе равноправного общения с ребенком, содействие его активности, права на выбор.</w:t>
      </w:r>
    </w:p>
    <w:p w:rsidR="002261D1" w:rsidRPr="000B68A8" w:rsidRDefault="002261D1" w:rsidP="002261D1">
      <w:pPr>
        <w:rPr>
          <w:rFonts w:ascii="Arial" w:hAnsi="Arial" w:cs="Arial"/>
          <w:i/>
          <w:color w:val="333333"/>
          <w:sz w:val="27"/>
          <w:szCs w:val="27"/>
          <w:shd w:val="clear" w:color="auto" w:fill="F6F6F6"/>
        </w:rPr>
      </w:pPr>
      <w:r w:rsidRPr="000B68A8">
        <w:rPr>
          <w:rFonts w:ascii="Times New Roman" w:hAnsi="Times New Roman"/>
          <w:i/>
          <w:color w:val="333333"/>
          <w:sz w:val="28"/>
          <w:szCs w:val="28"/>
          <w:shd w:val="clear" w:color="auto" w:fill="F6F6F6"/>
        </w:rPr>
        <w:t xml:space="preserve">Применение в работе с детьми дошкольного возраста </w:t>
      </w:r>
      <w:proofErr w:type="spellStart"/>
      <w:r w:rsidRPr="000B68A8">
        <w:rPr>
          <w:rFonts w:ascii="Times New Roman" w:hAnsi="Times New Roman"/>
          <w:i/>
          <w:color w:val="333333"/>
          <w:sz w:val="28"/>
          <w:szCs w:val="28"/>
          <w:shd w:val="clear" w:color="auto" w:fill="F6F6F6"/>
        </w:rPr>
        <w:t>здоровьесберегающих</w:t>
      </w:r>
      <w:proofErr w:type="spellEnd"/>
      <w:r w:rsidRPr="000B68A8">
        <w:rPr>
          <w:rFonts w:ascii="Times New Roman" w:hAnsi="Times New Roman"/>
          <w:i/>
          <w:color w:val="333333"/>
          <w:sz w:val="28"/>
          <w:szCs w:val="28"/>
          <w:shd w:val="clear" w:color="auto" w:fill="F6F6F6"/>
        </w:rPr>
        <w:t>, информационно-коммуникационных, игровых технологий, исследовательской и проектной деятельности всегда сопряжено с положениями личностно-ориентированного подхода.</w:t>
      </w:r>
      <w:r w:rsidRPr="000B68A8">
        <w:rPr>
          <w:rFonts w:ascii="Times New Roman" w:hAnsi="Times New Roman"/>
          <w:i/>
          <w:color w:val="333333"/>
          <w:sz w:val="28"/>
          <w:szCs w:val="28"/>
        </w:rPr>
        <w:br/>
      </w:r>
      <w:r w:rsidRPr="000B68A8">
        <w:rPr>
          <w:rFonts w:ascii="Arial" w:hAnsi="Arial" w:cs="Arial"/>
          <w:i/>
          <w:color w:val="333333"/>
          <w:sz w:val="27"/>
          <w:szCs w:val="27"/>
        </w:rPr>
        <w:br/>
      </w:r>
    </w:p>
    <w:p w:rsidR="00263306" w:rsidRPr="00B9639A" w:rsidRDefault="002261D1" w:rsidP="002261D1"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 w:rsidR="002742F4">
        <w:rPr>
          <w:rFonts w:ascii="Arial" w:hAnsi="Arial" w:cs="Arial"/>
          <w:color w:val="333333"/>
          <w:sz w:val="27"/>
          <w:szCs w:val="27"/>
        </w:rPr>
        <w:br/>
      </w:r>
      <w:r w:rsidR="002742F4">
        <w:rPr>
          <w:rFonts w:ascii="Arial" w:hAnsi="Arial" w:cs="Arial"/>
          <w:color w:val="333333"/>
          <w:sz w:val="27"/>
          <w:szCs w:val="27"/>
        </w:rPr>
        <w:br/>
      </w:r>
      <w:r w:rsidR="002742F4">
        <w:rPr>
          <w:rFonts w:ascii="Arial" w:hAnsi="Arial" w:cs="Arial"/>
          <w:color w:val="333333"/>
          <w:sz w:val="27"/>
          <w:szCs w:val="27"/>
        </w:rPr>
        <w:br/>
      </w:r>
      <w:r w:rsidR="00B9639A">
        <w:rPr>
          <w:rFonts w:ascii="Arial" w:hAnsi="Arial" w:cs="Arial"/>
          <w:color w:val="333333"/>
          <w:sz w:val="27"/>
          <w:szCs w:val="27"/>
        </w:rPr>
        <w:br/>
      </w:r>
      <w:r w:rsidR="00B9639A">
        <w:rPr>
          <w:rFonts w:ascii="Arial" w:hAnsi="Arial" w:cs="Arial"/>
          <w:color w:val="333333"/>
          <w:sz w:val="27"/>
          <w:szCs w:val="27"/>
        </w:rPr>
        <w:br/>
      </w:r>
    </w:p>
    <w:sectPr w:rsidR="00263306" w:rsidRPr="00B9639A" w:rsidSect="0080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7DB"/>
    <w:rsid w:val="000517DB"/>
    <w:rsid w:val="000B68A8"/>
    <w:rsid w:val="002261D1"/>
    <w:rsid w:val="00253625"/>
    <w:rsid w:val="00263306"/>
    <w:rsid w:val="002742F4"/>
    <w:rsid w:val="002F492F"/>
    <w:rsid w:val="006902C4"/>
    <w:rsid w:val="008014E5"/>
    <w:rsid w:val="00B9639A"/>
    <w:rsid w:val="00BC4B01"/>
    <w:rsid w:val="00C27721"/>
    <w:rsid w:val="00EC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7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6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Links>
    <vt:vector size="36" baseType="variant">
      <vt:variant>
        <vt:i4>524378</vt:i4>
      </vt:variant>
      <vt:variant>
        <vt:i4>15</vt:i4>
      </vt:variant>
      <vt:variant>
        <vt:i4>0</vt:i4>
      </vt:variant>
      <vt:variant>
        <vt:i4>5</vt:i4>
      </vt:variant>
      <vt:variant>
        <vt:lpwstr>http://uchitelya.com/pedagogika/84821-konspekt-zanyatiya-po-razvitiyu-rechi-dikie-zhivotnye.html</vt:lpwstr>
      </vt:variant>
      <vt:variant>
        <vt:lpwstr/>
      </vt:variant>
      <vt:variant>
        <vt:i4>4522049</vt:i4>
      </vt:variant>
      <vt:variant>
        <vt:i4>12</vt:i4>
      </vt:variant>
      <vt:variant>
        <vt:i4>0</vt:i4>
      </vt:variant>
      <vt:variant>
        <vt:i4>5</vt:i4>
      </vt:variant>
      <vt:variant>
        <vt:lpwstr>https://www.uchmet.ru/events/filter/?offline=all&amp;TAG_KEYWORDS=keyword_78992</vt:lpwstr>
      </vt:variant>
      <vt:variant>
        <vt:lpwstr/>
      </vt:variant>
      <vt:variant>
        <vt:i4>8060979</vt:i4>
      </vt:variant>
      <vt:variant>
        <vt:i4>9</vt:i4>
      </vt:variant>
      <vt:variant>
        <vt:i4>0</vt:i4>
      </vt:variant>
      <vt:variant>
        <vt:i4>5</vt:i4>
      </vt:variant>
      <vt:variant>
        <vt:lpwstr>http://hvatalkin.ru/podvizhnie/1591</vt:lpwstr>
      </vt:variant>
      <vt:variant>
        <vt:lpwstr/>
      </vt:variant>
      <vt:variant>
        <vt:i4>3997817</vt:i4>
      </vt:variant>
      <vt:variant>
        <vt:i4>6</vt:i4>
      </vt:variant>
      <vt:variant>
        <vt:i4>0</vt:i4>
      </vt:variant>
      <vt:variant>
        <vt:i4>5</vt:i4>
      </vt:variant>
      <vt:variant>
        <vt:lpwstr>https://www.maam.ru/detskijsad/kartoteka-podvizhnyh-igr-407818.html</vt:lpwstr>
      </vt:variant>
      <vt:variant>
        <vt:lpwstr/>
      </vt:variant>
      <vt:variant>
        <vt:i4>786497</vt:i4>
      </vt:variant>
      <vt:variant>
        <vt:i4>3</vt:i4>
      </vt:variant>
      <vt:variant>
        <vt:i4>0</vt:i4>
      </vt:variant>
      <vt:variant>
        <vt:i4>5</vt:i4>
      </vt:variant>
      <vt:variant>
        <vt:lpwstr>https://explainingevil.com/about/</vt:lpwstr>
      </vt:variant>
      <vt:variant>
        <vt:lpwstr/>
      </vt:variant>
      <vt:variant>
        <vt:i4>5177372</vt:i4>
      </vt:variant>
      <vt:variant>
        <vt:i4>0</vt:i4>
      </vt:variant>
      <vt:variant>
        <vt:i4>0</vt:i4>
      </vt:variant>
      <vt:variant>
        <vt:i4>5</vt:i4>
      </vt:variant>
      <vt:variant>
        <vt:lpwstr>https://secret-terpsihor.com.ua/2012-02-26-12-14-11.html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2020-08-21T15:59:00Z</dcterms:created>
  <dcterms:modified xsi:type="dcterms:W3CDTF">2020-08-21T16:59:00Z</dcterms:modified>
</cp:coreProperties>
</file>