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BF3" w:rsidRDefault="001D1BF3" w:rsidP="001D1BF3">
      <w:pPr>
        <w:spacing w:after="0" w:line="240" w:lineRule="auto"/>
        <w:jc w:val="center"/>
      </w:pPr>
      <w:r w:rsidRPr="001D1BF3">
        <w:t xml:space="preserve">Дидактическая игра </w:t>
      </w:r>
    </w:p>
    <w:p w:rsidR="001D1BF3" w:rsidRPr="001D1BF3" w:rsidRDefault="001D1BF3" w:rsidP="001D1BF3">
      <w:pPr>
        <w:spacing w:after="0" w:line="240" w:lineRule="auto"/>
        <w:jc w:val="center"/>
      </w:pPr>
      <w:r w:rsidRPr="001D1BF3">
        <w:t>как средство формирования элементарных математических представлений у дошкольников</w:t>
      </w:r>
    </w:p>
    <w:p w:rsidR="001D1BF3" w:rsidRDefault="001D1BF3" w:rsidP="001D1BF3">
      <w:pPr>
        <w:spacing w:after="0" w:line="240" w:lineRule="auto"/>
        <w:ind w:firstLine="709"/>
      </w:pP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 настоящее время, с учетом введения федерального государственного образовательного стандарта </w:t>
      </w:r>
      <w:r w:rsidRPr="001D1BF3">
        <w:rPr>
          <w:b/>
          <w:bCs/>
        </w:rPr>
        <w:t>дошкольного</w:t>
      </w:r>
      <w:r w:rsidRPr="001D1BF3">
        <w:t> образования изменились целевые ориентиры на этапе завершения </w:t>
      </w:r>
      <w:r w:rsidRPr="001D1BF3">
        <w:rPr>
          <w:b/>
          <w:bCs/>
        </w:rPr>
        <w:t>дошкольного образования</w:t>
      </w:r>
      <w:r w:rsidRPr="001D1BF3">
        <w:t xml:space="preserve">. Какой должен быть наш выпускник? Прежде всего, </w:t>
      </w:r>
      <w:proofErr w:type="gramStart"/>
      <w:r w:rsidRPr="001D1BF3">
        <w:t>овладевший</w:t>
      </w:r>
      <w:proofErr w:type="gramEnd"/>
      <w:r w:rsidRPr="001D1BF3">
        <w:t xml:space="preserve"> основными культурными способами деятельности, проявляющий инициативу и самостоятельность в разных видах деятельности - игре, общении, познавательно-исследовательской деятельности, конструировании и др., имеющий </w:t>
      </w:r>
      <w:r w:rsidRPr="001D1BF3">
        <w:rPr>
          <w:b/>
          <w:bCs/>
        </w:rPr>
        <w:t>сформированные предпосылки</w:t>
      </w:r>
      <w:r w:rsidRPr="001D1BF3">
        <w:t> к учебной деятельности. Поэтому, перед нами педагогами становится актуальным поиск таких </w:t>
      </w:r>
      <w:r w:rsidRPr="001D1BF3">
        <w:rPr>
          <w:b/>
          <w:bCs/>
        </w:rPr>
        <w:t>форм</w:t>
      </w:r>
      <w:r w:rsidRPr="001D1BF3">
        <w:t> и методов работы с детьми, которые помогут стать </w:t>
      </w:r>
      <w:r w:rsidRPr="001D1BF3">
        <w:rPr>
          <w:b/>
          <w:bCs/>
        </w:rPr>
        <w:t>дошкольнику успешным</w:t>
      </w:r>
      <w:r w:rsidRPr="001D1BF3">
        <w:t>, сначала в детском саду, затем в школе.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Главная задача воспитателя - разбудить интерес к познанию, а интерес постепенно вырабатывает навыки усвоения знаний, далее этот процесс переходит в потребность к систематической умственной деятельности.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Как известно, особую умственную активность ребенок проявляет в ходе достижения игровой цели, как в </w:t>
      </w:r>
      <w:r w:rsidRPr="001D1BF3">
        <w:rPr>
          <w:b/>
          <w:bCs/>
        </w:rPr>
        <w:t>непосредственной</w:t>
      </w:r>
      <w:r w:rsidRPr="001D1BF3">
        <w:t xml:space="preserve"> образовательной деятельности, так и в повседневной жизни. Ведь еще в середине XVII века Я. </w:t>
      </w:r>
      <w:proofErr w:type="spellStart"/>
      <w:r w:rsidRPr="001D1BF3">
        <w:t>А.</w:t>
      </w:r>
      <w:r w:rsidRPr="001D1BF3">
        <w:rPr>
          <w:u w:val="single"/>
        </w:rPr>
        <w:t>Коменский</w:t>
      </w:r>
      <w:proofErr w:type="spellEnd"/>
      <w:r w:rsidRPr="001D1BF3">
        <w:rPr>
          <w:u w:val="single"/>
        </w:rPr>
        <w:t xml:space="preserve"> утверждал про детей</w:t>
      </w:r>
      <w:r w:rsidRPr="001D1BF3">
        <w:t>: «Пусть они будут теми муравьями, которые всегда будут заняты; что-нибудь катают, несут, тащат, складывают, перекладывают; нужно только помогать им, чтобы все что происходит, происходило разумно и, </w:t>
      </w:r>
      <w:r w:rsidRPr="001D1BF3">
        <w:rPr>
          <w:b/>
          <w:bCs/>
        </w:rPr>
        <w:t>играя с ними</w:t>
      </w:r>
      <w:r w:rsidRPr="001D1BF3">
        <w:t>, указывать им даже на </w:t>
      </w:r>
      <w:r w:rsidRPr="001D1BF3">
        <w:rPr>
          <w:b/>
          <w:bCs/>
        </w:rPr>
        <w:t>формы игр</w:t>
      </w:r>
      <w:r w:rsidRPr="001D1BF3">
        <w:t>».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Проблема </w:t>
      </w:r>
      <w:r w:rsidRPr="001D1BF3">
        <w:rPr>
          <w:b/>
          <w:bCs/>
        </w:rPr>
        <w:t>формирования элементарных математических представлений у дошкольников</w:t>
      </w:r>
      <w:r w:rsidRPr="001D1BF3">
        <w:t> актуальна во все времена. </w:t>
      </w:r>
      <w:proofErr w:type="spellStart"/>
      <w:r w:rsidRPr="001D1BF3">
        <w:rPr>
          <w:b/>
          <w:bCs/>
        </w:rPr>
        <w:t>Предматематическая</w:t>
      </w:r>
      <w:proofErr w:type="spellEnd"/>
      <w:r w:rsidRPr="001D1BF3">
        <w:rPr>
          <w:b/>
          <w:bCs/>
        </w:rPr>
        <w:t xml:space="preserve"> подготовка</w:t>
      </w:r>
      <w:r w:rsidRPr="001D1BF3">
        <w:t>, осуществляемая в детском саду, является частью общей подготовки детей к школе и заключается в </w:t>
      </w:r>
      <w:r w:rsidRPr="001D1BF3">
        <w:rPr>
          <w:b/>
          <w:bCs/>
        </w:rPr>
        <w:t>формировании у них элементарных математических представлений</w:t>
      </w:r>
      <w:r w:rsidRPr="001D1BF3">
        <w:t xml:space="preserve">. Этот процесс связан со всеми сторонами воспитательно-образовательной работы ДОО и </w:t>
      </w:r>
      <w:proofErr w:type="gramStart"/>
      <w:r w:rsidRPr="001D1BF3">
        <w:t>направлен</w:t>
      </w:r>
      <w:proofErr w:type="gramEnd"/>
      <w:r w:rsidRPr="001D1BF3">
        <w:t xml:space="preserve"> прежде всего на решение задач умственного воспитания и </w:t>
      </w:r>
      <w:r w:rsidRPr="001D1BF3">
        <w:rPr>
          <w:b/>
          <w:bCs/>
        </w:rPr>
        <w:t>математического развития дошкольников</w:t>
      </w:r>
      <w:r w:rsidRPr="001D1BF3">
        <w:t>. Отличительными его чертами являются общая развивающая направленность, связь с умственным, речевым развитием, игровой, бытовой, трудовой деятельностью.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Математика</w:t>
      </w:r>
      <w:r w:rsidRPr="001D1BF3">
        <w:t> дает огромные возможности для развития познавательных способностей, которые являются базой для </w:t>
      </w:r>
      <w:r w:rsidRPr="001D1BF3">
        <w:rPr>
          <w:b/>
          <w:bCs/>
        </w:rPr>
        <w:t>формирования математического</w:t>
      </w:r>
      <w:r w:rsidRPr="001D1BF3">
        <w:t> мышления в перспективе, а </w:t>
      </w:r>
      <w:proofErr w:type="spellStart"/>
      <w:r w:rsidRPr="001D1BF3">
        <w:rPr>
          <w:b/>
          <w:bCs/>
        </w:rPr>
        <w:t>сформированность</w:t>
      </w:r>
      <w:proofErr w:type="spellEnd"/>
      <w:r w:rsidRPr="001D1BF3">
        <w:t> такого мышления – гарантия для успешного усвоения </w:t>
      </w:r>
      <w:r w:rsidRPr="001D1BF3">
        <w:rPr>
          <w:b/>
          <w:bCs/>
        </w:rPr>
        <w:t>математического</w:t>
      </w:r>
      <w:r w:rsidRPr="001D1BF3">
        <w:t> содержания в дальнейшем.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Считаю – что </w:t>
      </w:r>
      <w:r w:rsidRPr="001D1BF3">
        <w:rPr>
          <w:b/>
          <w:bCs/>
        </w:rPr>
        <w:t>дидактические</w:t>
      </w:r>
      <w:r w:rsidRPr="001D1BF3">
        <w:t> игры необходимы в обучении и воспитании детей </w:t>
      </w:r>
      <w:r w:rsidRPr="001D1BF3">
        <w:rPr>
          <w:b/>
          <w:bCs/>
        </w:rPr>
        <w:t>дошкольного возраста</w:t>
      </w:r>
      <w:r w:rsidRPr="001D1BF3">
        <w:t>. </w:t>
      </w:r>
      <w:r w:rsidRPr="001D1BF3">
        <w:rPr>
          <w:b/>
          <w:bCs/>
        </w:rPr>
        <w:t>Дидактическая игра</w:t>
      </w:r>
      <w:r w:rsidRPr="001D1BF3">
        <w:t> – это целенаправленная творческая деятельность, в процессе которой воспитанники глубже и ярче постигают явления окружающей действительности и познают мир. Они позволяют расширять знания </w:t>
      </w:r>
      <w:r w:rsidRPr="001D1BF3">
        <w:rPr>
          <w:b/>
          <w:bCs/>
        </w:rPr>
        <w:t>дошкольников</w:t>
      </w:r>
      <w:r w:rsidRPr="001D1BF3">
        <w:t>, закреплять их </w:t>
      </w:r>
      <w:r w:rsidRPr="001D1BF3">
        <w:rPr>
          <w:b/>
          <w:bCs/>
        </w:rPr>
        <w:t>представления о количестве</w:t>
      </w:r>
      <w:r w:rsidRPr="001D1BF3">
        <w:t>, величине, геометрических фигурах, учат ориентироваться в пространстве и во времени.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Дидактическая игра требует усидчивости</w:t>
      </w:r>
      <w:r w:rsidRPr="001D1BF3">
        <w:t>, серьезный настрой, использование мыслительного процесса. Только в игре ребенок радостно и легко, раскрывает свои способности,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 опыт общения.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Для </w:t>
      </w:r>
      <w:r w:rsidRPr="001D1BF3">
        <w:rPr>
          <w:b/>
          <w:bCs/>
        </w:rPr>
        <w:t>формирования</w:t>
      </w:r>
      <w:r w:rsidRPr="001D1BF3">
        <w:t xml:space="preserve"> этих навыков я решила провести в нашей группе </w:t>
      </w:r>
      <w:proofErr w:type="gramStart"/>
      <w:r w:rsidRPr="001D1BF3">
        <w:t>неделю</w:t>
      </w:r>
      <w:proofErr w:type="gramEnd"/>
      <w:r w:rsidRPr="001D1BF3">
        <w:t xml:space="preserve"> посвященную </w:t>
      </w:r>
      <w:r w:rsidRPr="001D1BF3">
        <w:rPr>
          <w:b/>
          <w:bCs/>
        </w:rPr>
        <w:t>дидактическим играм для формирования элементарных математических способностей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Цель проекта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Использование </w:t>
      </w:r>
      <w:r w:rsidRPr="001D1BF3">
        <w:rPr>
          <w:b/>
          <w:bCs/>
        </w:rPr>
        <w:t>дидактических игр при формировании элементарных математических представлений у дошкольников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Задачи проекта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 </w:t>
      </w:r>
      <w:r w:rsidRPr="001D1BF3">
        <w:rPr>
          <w:b/>
          <w:bCs/>
        </w:rPr>
        <w:t>Формирование элементарных математических представлений у дошкольников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Участники проекта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Воспитатели группы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lastRenderedPageBreak/>
        <w:t>• Воспитанники </w:t>
      </w:r>
      <w:r w:rsidRPr="001D1BF3">
        <w:rPr>
          <w:i/>
          <w:iCs/>
        </w:rPr>
        <w:t>(4-5лет)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Родители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Основные технологии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Название технологии Задачи </w:t>
      </w:r>
      <w:r w:rsidRPr="001D1BF3">
        <w:rPr>
          <w:b/>
          <w:bCs/>
        </w:rPr>
        <w:t>Формы организации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Личностно-ориентированные технологии • • Индивидуальный подход к воспитанникам,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Игры, упражнения, занятия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spellStart"/>
      <w:r w:rsidRPr="001D1BF3">
        <w:t>Социоигровые</w:t>
      </w:r>
      <w:proofErr w:type="spellEnd"/>
      <w:r w:rsidRPr="001D1BF3">
        <w:t xml:space="preserve"> технологии • • </w:t>
      </w:r>
      <w:r w:rsidRPr="001D1BF3">
        <w:rPr>
          <w:b/>
          <w:bCs/>
        </w:rPr>
        <w:t>Формирование</w:t>
      </w:r>
      <w:r w:rsidRPr="001D1BF3">
        <w:t> умений и навыков дружеского коммуникативного взаимодействия.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работа в малых группах на занятиях, игры с правилами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spellStart"/>
      <w:r w:rsidRPr="001D1BF3">
        <w:t>Здоровьеразвивающие</w:t>
      </w:r>
      <w:proofErr w:type="spellEnd"/>
      <w:r w:rsidRPr="001D1BF3">
        <w:t xml:space="preserve"> технологии • Овладение набором простейших норм и способов поведения, способствующих сохранению и укреплению здоровья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Подвижные игры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Управленческие технологии • проектирование педагогического процесса</w:t>
      </w:r>
      <w:proofErr w:type="gramStart"/>
      <w:r w:rsidRPr="001D1BF3">
        <w:t>.</w:t>
      </w:r>
      <w:proofErr w:type="gramEnd"/>
      <w:r w:rsidRPr="001D1BF3">
        <w:t xml:space="preserve"> </w:t>
      </w:r>
      <w:proofErr w:type="gramStart"/>
      <w:r w:rsidRPr="001D1BF3">
        <w:t>м</w:t>
      </w:r>
      <w:proofErr w:type="gramEnd"/>
      <w:r w:rsidRPr="001D1BF3">
        <w:t>етодики исследования.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Реализация этапов проекта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1. Организационный этап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сообщение родителям о проекте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подбор и изготовление </w:t>
      </w:r>
      <w:r w:rsidRPr="001D1BF3">
        <w:rPr>
          <w:b/>
          <w:bCs/>
        </w:rPr>
        <w:t>дидактических игр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подбор сюжетно ролевых игр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подбор подвижных игр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подбор методической литературы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написание проекта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Предполагаемая</w:t>
      </w:r>
      <w:r w:rsidRPr="001D1BF3">
        <w:t xml:space="preserve"> дата проведения мероприятия Наименование мероприятия </w:t>
      </w:r>
      <w:proofErr w:type="gramStart"/>
      <w:r w:rsidRPr="001D1BF3">
        <w:t>Ответственный</w:t>
      </w:r>
      <w:proofErr w:type="gramEnd"/>
      <w:r w:rsidRPr="001D1BF3">
        <w:t xml:space="preserve"> за выполнение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сентябрь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Изучить специальную литературу по теме</w:t>
      </w:r>
      <w:proofErr w:type="gramStart"/>
      <w:r w:rsidRPr="001D1BF3">
        <w:t>.</w:t>
      </w:r>
      <w:proofErr w:type="gramEnd"/>
      <w:r w:rsidRPr="001D1BF3">
        <w:t xml:space="preserve"> </w:t>
      </w:r>
      <w:proofErr w:type="gramStart"/>
      <w:r w:rsidRPr="001D1BF3">
        <w:t>в</w:t>
      </w:r>
      <w:proofErr w:type="gramEnd"/>
      <w:r w:rsidRPr="001D1BF3">
        <w:t>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Провести диагностику по программе </w:t>
      </w:r>
      <w:r w:rsidRPr="001D1BF3">
        <w:rPr>
          <w:i/>
          <w:iCs/>
        </w:rPr>
        <w:t>«Детство»</w:t>
      </w:r>
      <w:r w:rsidRPr="001D1BF3">
        <w:t>, раздел </w:t>
      </w:r>
      <w:r w:rsidRPr="001D1BF3">
        <w:rPr>
          <w:b/>
          <w:bCs/>
        </w:rPr>
        <w:t>формирования элементарных математических представлении</w:t>
      </w:r>
      <w:r w:rsidRPr="001D1BF3">
        <w:t> детей младшего возраста 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Разработать и внедрить перспективный план использования </w:t>
      </w:r>
      <w:r w:rsidRPr="001D1BF3">
        <w:rPr>
          <w:b/>
          <w:bCs/>
        </w:rPr>
        <w:t>дидактических игр с математическим содержанием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Поставить задачи для реализации плана</w:t>
      </w:r>
      <w:proofErr w:type="gramStart"/>
      <w:r w:rsidRPr="001D1BF3">
        <w:t>.</w:t>
      </w:r>
      <w:proofErr w:type="gramEnd"/>
      <w:r w:rsidRPr="001D1BF3">
        <w:t xml:space="preserve"> </w:t>
      </w:r>
      <w:proofErr w:type="gramStart"/>
      <w:r w:rsidRPr="001D1BF3">
        <w:t>в</w:t>
      </w:r>
      <w:proofErr w:type="gramEnd"/>
      <w:r w:rsidRPr="001D1BF3">
        <w:t>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Составить картотеку </w:t>
      </w:r>
      <w:r w:rsidRPr="001D1BF3">
        <w:rPr>
          <w:b/>
          <w:bCs/>
        </w:rPr>
        <w:t>дидактических игр для формирования элементарных математических представлений</w:t>
      </w:r>
      <w:proofErr w:type="gramStart"/>
      <w:r w:rsidRPr="001D1BF3">
        <w:t>.</w:t>
      </w:r>
      <w:proofErr w:type="gramEnd"/>
      <w:r w:rsidRPr="001D1BF3">
        <w:t xml:space="preserve"> </w:t>
      </w:r>
      <w:proofErr w:type="gramStart"/>
      <w:r w:rsidRPr="001D1BF3">
        <w:t>в</w:t>
      </w:r>
      <w:proofErr w:type="gramEnd"/>
      <w:r w:rsidRPr="001D1BF3">
        <w:t>оспитатели,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Изготовить </w:t>
      </w:r>
      <w:r w:rsidRPr="001D1BF3">
        <w:rPr>
          <w:b/>
          <w:bCs/>
        </w:rPr>
        <w:t>дидактические игры по разделам математики 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Обогатить развивающую </w:t>
      </w:r>
      <w:r w:rsidRPr="001D1BF3">
        <w:rPr>
          <w:b/>
          <w:bCs/>
        </w:rPr>
        <w:t>предметно-пространственную среду группы</w:t>
      </w:r>
      <w:r w:rsidRPr="001D1BF3">
        <w:t>, </w:t>
      </w:r>
      <w:r w:rsidRPr="001D1BF3">
        <w:rPr>
          <w:b/>
          <w:bCs/>
        </w:rPr>
        <w:t>оформив математический уголок 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Вовлечь родителей в работу по </w:t>
      </w:r>
      <w:r w:rsidRPr="001D1BF3">
        <w:rPr>
          <w:b/>
          <w:bCs/>
        </w:rPr>
        <w:t>формированию элементарных математических представлений</w:t>
      </w:r>
      <w:r w:rsidRPr="001D1BF3">
        <w:t> у детей на основе использования </w:t>
      </w:r>
      <w:r w:rsidRPr="001D1BF3">
        <w:rPr>
          <w:b/>
          <w:bCs/>
        </w:rPr>
        <w:t>дидактических игр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Определить</w:t>
      </w:r>
      <w:r w:rsidRPr="001D1BF3">
        <w:t> эффективность перспективного плана по использованию </w:t>
      </w:r>
      <w:r w:rsidRPr="001D1BF3">
        <w:rPr>
          <w:b/>
          <w:bCs/>
        </w:rPr>
        <w:t>дидактических игр с математическим</w:t>
      </w:r>
      <w:r w:rsidRPr="001D1BF3">
        <w:t> содержанием в работе с детьми. Воспитатели, старший воспитатель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2. Основной этап. Реализация плановых мероприятий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Интеграция образовательных областей Наименование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мероприятия </w:t>
      </w:r>
      <w:proofErr w:type="gramStart"/>
      <w:r w:rsidRPr="001D1BF3">
        <w:t>Ответственный</w:t>
      </w:r>
      <w:proofErr w:type="gramEnd"/>
      <w:r w:rsidRPr="001D1BF3">
        <w:t xml:space="preserve"> за выполнение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Практический труд совместно с детьми Изготовление </w:t>
      </w:r>
      <w:r w:rsidRPr="001D1BF3">
        <w:rPr>
          <w:b/>
          <w:bCs/>
        </w:rPr>
        <w:t>дидактической игры</w:t>
      </w:r>
      <w:r w:rsidRPr="001D1BF3">
        <w:t>: </w:t>
      </w:r>
      <w:r w:rsidRPr="001D1BF3">
        <w:rPr>
          <w:i/>
          <w:iCs/>
        </w:rPr>
        <w:t>«Волшебные точки»</w:t>
      </w:r>
      <w:r w:rsidRPr="001D1BF3">
        <w:t> Воспитатели, 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Познавательное развитие Изготовление </w:t>
      </w:r>
      <w:r w:rsidRPr="001D1BF3">
        <w:rPr>
          <w:b/>
          <w:bCs/>
        </w:rPr>
        <w:t>дидактических игр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i/>
          <w:iCs/>
        </w:rPr>
        <w:t>«Геометрический конструктор»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i/>
          <w:iCs/>
        </w:rPr>
        <w:t>«</w:t>
      </w:r>
      <w:r w:rsidRPr="001D1BF3">
        <w:rPr>
          <w:b/>
          <w:bCs/>
          <w:i/>
          <w:iCs/>
        </w:rPr>
        <w:t xml:space="preserve">Математические </w:t>
      </w:r>
      <w:proofErr w:type="spellStart"/>
      <w:r w:rsidRPr="001D1BF3">
        <w:rPr>
          <w:b/>
          <w:bCs/>
          <w:i/>
          <w:iCs/>
        </w:rPr>
        <w:t>пазлы</w:t>
      </w:r>
      <w:proofErr w:type="spellEnd"/>
      <w:r w:rsidRPr="001D1BF3">
        <w:rPr>
          <w:i/>
          <w:iCs/>
        </w:rPr>
        <w:t>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"Геометрическое лото"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lastRenderedPageBreak/>
        <w:t>Соотнеси количество с цифрой"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Многофункциональное пособие </w:t>
      </w:r>
      <w:r w:rsidRPr="001D1BF3">
        <w:rPr>
          <w:i/>
          <w:iCs/>
        </w:rPr>
        <w:t>«Всезнайка»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Физическое развитие </w:t>
      </w:r>
      <w:proofErr w:type="gramStart"/>
      <w:r w:rsidRPr="001D1BF3">
        <w:t>П</w:t>
      </w:r>
      <w:proofErr w:type="gramEnd"/>
      <w:r w:rsidRPr="001D1BF3">
        <w:t>/и </w:t>
      </w:r>
      <w:r w:rsidRPr="001D1BF3">
        <w:rPr>
          <w:i/>
          <w:iCs/>
        </w:rPr>
        <w:t>«Замри»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gramStart"/>
      <w:r w:rsidRPr="001D1BF3">
        <w:t>П</w:t>
      </w:r>
      <w:proofErr w:type="gramEnd"/>
      <w:r w:rsidRPr="001D1BF3">
        <w:t>/и </w:t>
      </w:r>
      <w:r w:rsidRPr="001D1BF3">
        <w:rPr>
          <w:i/>
          <w:iCs/>
        </w:rPr>
        <w:t>«Воробушки»</w:t>
      </w:r>
      <w:r w:rsidRPr="001D1BF3">
        <w:t> Воспитатели,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руководитель по физической культуре, 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Социально — коммуникативное развитие </w:t>
      </w:r>
      <w:r w:rsidRPr="001D1BF3">
        <w:rPr>
          <w:b/>
          <w:bCs/>
        </w:rPr>
        <w:t>Игра </w:t>
      </w:r>
      <w:r w:rsidRPr="001D1BF3">
        <w:t>"Запрещенное движение"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Воспитатели, 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Художественно-эстетическое развитие Лепка</w:t>
      </w:r>
      <w:r w:rsidRPr="001D1BF3">
        <w:t>: </w:t>
      </w:r>
      <w:r w:rsidRPr="001D1BF3">
        <w:rPr>
          <w:i/>
          <w:iCs/>
        </w:rPr>
        <w:t>«Птицы нашего края»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Воспитатели,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Речевое развитие Словесная </w:t>
      </w:r>
      <w:r w:rsidRPr="001D1BF3">
        <w:rPr>
          <w:b/>
          <w:bCs/>
        </w:rPr>
        <w:t>игра </w:t>
      </w:r>
      <w:r w:rsidRPr="001D1BF3">
        <w:rPr>
          <w:i/>
          <w:iCs/>
        </w:rPr>
        <w:t>«Я начну, а ты продолжишь»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Воспитатели, 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Разучивание стихотворения Самуила Яковлевича Маршака </w:t>
      </w:r>
      <w:r w:rsidRPr="001D1BF3">
        <w:rPr>
          <w:i/>
          <w:iCs/>
        </w:rPr>
        <w:t>«Веселый счет»</w:t>
      </w:r>
      <w:r w:rsidRPr="001D1BF3">
        <w:t> </w:t>
      </w:r>
      <w:r w:rsidRPr="001D1BF3">
        <w:rPr>
          <w:i/>
          <w:iCs/>
        </w:rPr>
        <w:t>(цифра 4)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Воспитатели, воспитанники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3. Заключительный этап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выставка для родителей "</w:t>
      </w:r>
      <w:r w:rsidRPr="001D1BF3">
        <w:rPr>
          <w:b/>
          <w:bCs/>
        </w:rPr>
        <w:t>Дидактические</w:t>
      </w:r>
      <w:r w:rsidRPr="001D1BF3">
        <w:t> игры для ФЭМП своими руками"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Планируемые результаты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Развитие </w:t>
      </w:r>
      <w:r w:rsidRPr="001D1BF3">
        <w:rPr>
          <w:b/>
          <w:bCs/>
        </w:rPr>
        <w:t>элементарных математических способностей</w:t>
      </w:r>
      <w:r w:rsidRPr="001D1BF3">
        <w:t>, интеллекта, навыков культуры речевого общения, совершенствования эстетического и нравственного отношения к окружающему.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Диагностический инструментарий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Диагностика </w:t>
      </w:r>
      <w:r w:rsidRPr="001D1BF3">
        <w:rPr>
          <w:b/>
          <w:bCs/>
        </w:rPr>
        <w:t>математического развития детей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среднего дошкольного возраста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I. Уровень знаний о количестве,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умение считать в </w:t>
      </w:r>
      <w:r w:rsidRPr="001D1BF3">
        <w:rPr>
          <w:b/>
          <w:bCs/>
        </w:rPr>
        <w:t>пределах 5</w:t>
      </w:r>
      <w:r w:rsidRPr="001D1BF3">
        <w:t>. 1. </w:t>
      </w:r>
      <w:r w:rsidRPr="001D1BF3">
        <w:rPr>
          <w:b/>
          <w:bCs/>
        </w:rPr>
        <w:t>Дидактическое упражнение </w:t>
      </w:r>
      <w:r w:rsidRPr="001D1BF3">
        <w:rPr>
          <w:i/>
          <w:iCs/>
        </w:rPr>
        <w:t>«Сосчитай кубики»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Материал</w:t>
      </w:r>
      <w:r w:rsidRPr="001D1BF3">
        <w:t>: кубики </w:t>
      </w:r>
      <w:r w:rsidRPr="001D1BF3">
        <w:rPr>
          <w:i/>
          <w:iCs/>
        </w:rPr>
        <w:t>(по 6-7 шт.)</w:t>
      </w:r>
      <w:r w:rsidRPr="001D1BF3">
        <w:t> разной величины и цвета.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Инструкция.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Что ты видишь на столе?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Сколько кубиков на столе всего?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Чем отличаются кубики друг от друга?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Посчитай кубики по порядку.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Который по счету желтый кубик? </w:t>
      </w:r>
      <w:r w:rsidRPr="001D1BF3">
        <w:rPr>
          <w:i/>
          <w:iCs/>
        </w:rPr>
        <w:t>(Красный и т. д)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Какого цвета кубик, который стоит на пятом месте? </w:t>
      </w:r>
      <w:r w:rsidRPr="001D1BF3">
        <w:rPr>
          <w:i/>
          <w:iCs/>
        </w:rPr>
        <w:t>(</w:t>
      </w:r>
      <w:proofErr w:type="gramStart"/>
      <w:r w:rsidRPr="001D1BF3">
        <w:rPr>
          <w:i/>
          <w:iCs/>
        </w:rPr>
        <w:t>Втором</w:t>
      </w:r>
      <w:proofErr w:type="gramEnd"/>
      <w:r w:rsidRPr="001D1BF3">
        <w:rPr>
          <w:i/>
          <w:iCs/>
        </w:rPr>
        <w:t>, третьем.)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Покажи 3 красных и 3 зеленых кубика.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- Что можно о них сказать?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2. </w:t>
      </w:r>
      <w:r w:rsidRPr="001D1BF3">
        <w:rPr>
          <w:b/>
          <w:bCs/>
        </w:rPr>
        <w:t>Дидактическое упражнение </w:t>
      </w:r>
      <w:r w:rsidRPr="001D1BF3">
        <w:rPr>
          <w:i/>
          <w:iCs/>
        </w:rPr>
        <w:t>«Прилетели бабочки»</w:t>
      </w:r>
      <w:r w:rsidRPr="001D1BF3">
        <w:t>. </w:t>
      </w:r>
      <w:r w:rsidRPr="001D1BF3">
        <w:rPr>
          <w:b/>
          <w:bCs/>
        </w:rPr>
        <w:t>Материал</w:t>
      </w:r>
      <w:r w:rsidRPr="001D1BF3">
        <w:t>: у ребенка двух полосная карточка, в верхнем ряду на </w:t>
      </w:r>
      <w:r w:rsidRPr="001D1BF3">
        <w:rPr>
          <w:b/>
          <w:bCs/>
        </w:rPr>
        <w:t>определенном</w:t>
      </w:r>
      <w:r w:rsidRPr="001D1BF3">
        <w:t> расстоянии наклеены бабочки </w:t>
      </w:r>
      <w:r w:rsidRPr="001D1BF3">
        <w:rPr>
          <w:i/>
          <w:iCs/>
        </w:rPr>
        <w:t>(5 штук)</w:t>
      </w:r>
      <w:r w:rsidRPr="001D1BF3">
        <w:t>. Рядом на подносе лежат бабочки </w:t>
      </w:r>
      <w:r w:rsidRPr="001D1BF3">
        <w:rPr>
          <w:i/>
          <w:iCs/>
        </w:rPr>
        <w:t>(больше 5)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 балл - ребенок не справляется с заданиями даже при активной помощи педагога.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 балла - ребенок считает до 5, отвечает на вопрос </w:t>
      </w:r>
      <w:r w:rsidRPr="001D1BF3">
        <w:rPr>
          <w:i/>
          <w:iCs/>
        </w:rPr>
        <w:t>«Сколько всего?»</w:t>
      </w:r>
      <w:r w:rsidRPr="001D1BF3">
        <w:t> Сравнивает количество </w:t>
      </w:r>
      <w:r w:rsidRPr="001D1BF3">
        <w:rPr>
          <w:b/>
          <w:bCs/>
        </w:rPr>
        <w:t>предметов</w:t>
      </w:r>
      <w:r w:rsidRPr="001D1BF3">
        <w:t> в группах на основе счета. Затрудняется сравнивать количество </w:t>
      </w:r>
      <w:r w:rsidRPr="001D1BF3">
        <w:rPr>
          <w:b/>
          <w:bCs/>
        </w:rPr>
        <w:t>предметов</w:t>
      </w:r>
      <w:r w:rsidRPr="001D1BF3">
        <w:t> в группах путем поштучного соотнесения </w:t>
      </w:r>
      <w:r w:rsidRPr="001D1BF3">
        <w:rPr>
          <w:b/>
          <w:bCs/>
        </w:rPr>
        <w:t>предметов двух групп </w:t>
      </w:r>
      <w:r w:rsidRPr="001D1BF3">
        <w:rPr>
          <w:i/>
          <w:iCs/>
        </w:rPr>
        <w:t>(не понимает инструкции)</w:t>
      </w:r>
      <w:r w:rsidRPr="001D1BF3">
        <w:t>. Может </w:t>
      </w:r>
      <w:r w:rsidRPr="001D1BF3">
        <w:rPr>
          <w:b/>
          <w:bCs/>
        </w:rPr>
        <w:t>определить</w:t>
      </w:r>
      <w:r w:rsidRPr="001D1BF3">
        <w:t>, каких </w:t>
      </w:r>
      <w:r w:rsidRPr="001D1BF3">
        <w:rPr>
          <w:b/>
          <w:bCs/>
        </w:rPr>
        <w:t>предметов больше</w:t>
      </w:r>
      <w:r w:rsidRPr="001D1BF3">
        <w:t>, меньше, равное количество.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 балла - ребенок считает до 5, отвечает на вопрос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Инструкция.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Сколько бабочек в верхнем ряду? Возьми с подноса столько же бабочек и разложи их в нижнем ряду так, чтобы было видно, что их столько же, сколько бабочек в верхнем ряду </w:t>
      </w:r>
      <w:r w:rsidRPr="001D1BF3">
        <w:rPr>
          <w:i/>
          <w:iCs/>
        </w:rPr>
        <w:t>(меньше, чем в верхнем ряду, больше чем в верхнем ряду)</w:t>
      </w:r>
      <w:r w:rsidRPr="001D1BF3">
        <w:t>. </w:t>
      </w:r>
      <w:r w:rsidRPr="001D1BF3">
        <w:rPr>
          <w:i/>
          <w:iCs/>
        </w:rPr>
        <w:t>«Сколько всего?»</w:t>
      </w:r>
      <w:r w:rsidRPr="001D1BF3">
        <w:t xml:space="preserve">. </w:t>
      </w:r>
      <w:proofErr w:type="gramStart"/>
      <w:r w:rsidRPr="001D1BF3">
        <w:t>Сравнивает количество </w:t>
      </w:r>
      <w:r w:rsidRPr="001D1BF3">
        <w:rPr>
          <w:b/>
          <w:bCs/>
        </w:rPr>
        <w:t>предметов</w:t>
      </w:r>
      <w:r w:rsidRPr="001D1BF3">
        <w:t> в группах на основе счета (в </w:t>
      </w:r>
      <w:r w:rsidRPr="001D1BF3">
        <w:rPr>
          <w:b/>
          <w:bCs/>
        </w:rPr>
        <w:t>пределах 5</w:t>
      </w:r>
      <w:r w:rsidRPr="001D1BF3">
        <w:t xml:space="preserve">, а также путем поштучного </w:t>
      </w:r>
      <w:r w:rsidRPr="001D1BF3">
        <w:lastRenderedPageBreak/>
        <w:t>соотнесения </w:t>
      </w:r>
      <w:r w:rsidRPr="001D1BF3">
        <w:rPr>
          <w:b/>
          <w:bCs/>
        </w:rPr>
        <w:t>предметов двух групп </w:t>
      </w:r>
      <w:r w:rsidRPr="001D1BF3">
        <w:rPr>
          <w:i/>
          <w:iCs/>
        </w:rPr>
        <w:t>(составления пар)</w:t>
      </w:r>
      <w:r w:rsidRPr="001D1BF3">
        <w:t>.</w:t>
      </w:r>
      <w:proofErr w:type="gramEnd"/>
      <w:r w:rsidRPr="001D1BF3">
        <w:t xml:space="preserve"> Может </w:t>
      </w:r>
      <w:r w:rsidRPr="001D1BF3">
        <w:rPr>
          <w:b/>
          <w:bCs/>
        </w:rPr>
        <w:t>определить</w:t>
      </w:r>
      <w:r w:rsidRPr="001D1BF3">
        <w:t>, каких </w:t>
      </w:r>
      <w:r w:rsidRPr="001D1BF3">
        <w:rPr>
          <w:b/>
          <w:bCs/>
        </w:rPr>
        <w:t>предметов больше</w:t>
      </w:r>
      <w:r w:rsidRPr="001D1BF3">
        <w:t>, меньше, равное количество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II. Уровень знаний об эталонах величины. 1. </w:t>
      </w:r>
      <w:r w:rsidRPr="001D1BF3">
        <w:rPr>
          <w:b/>
          <w:bCs/>
        </w:rPr>
        <w:t>Дидактическое упражнение </w:t>
      </w:r>
      <w:r w:rsidRPr="001D1BF3">
        <w:rPr>
          <w:i/>
          <w:iCs/>
        </w:rPr>
        <w:t>«Посади елочки»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Материал</w:t>
      </w:r>
      <w:r w:rsidRPr="001D1BF3">
        <w:t>: плоскостные елочки, разные по высоте </w:t>
      </w:r>
      <w:r w:rsidRPr="001D1BF3">
        <w:rPr>
          <w:i/>
          <w:iCs/>
        </w:rPr>
        <w:t>(2 шт.)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Инструкция.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Посмотри, все ли елочки одинаковы по высоте? </w:t>
      </w:r>
      <w:r w:rsidRPr="001D1BF3">
        <w:rPr>
          <w:i/>
          <w:iCs/>
        </w:rPr>
        <w:t>«Посади»</w:t>
      </w:r>
      <w:r w:rsidRPr="001D1BF3">
        <w:t> елочки в порядке убывания (</w:t>
      </w:r>
      <w:proofErr w:type="gramStart"/>
      <w:r w:rsidRPr="001D1BF3">
        <w:t xml:space="preserve">возраста </w:t>
      </w:r>
      <w:proofErr w:type="spellStart"/>
      <w:r w:rsidRPr="001D1BF3">
        <w:t>ния</w:t>
      </w:r>
      <w:proofErr w:type="spellEnd"/>
      <w:proofErr w:type="gramEnd"/>
      <w:r w:rsidRPr="001D1BF3">
        <w:t>, используя слова </w:t>
      </w:r>
      <w:r w:rsidRPr="001D1BF3">
        <w:rPr>
          <w:i/>
          <w:iCs/>
        </w:rPr>
        <w:t>«выше»</w:t>
      </w:r>
      <w:r w:rsidRPr="001D1BF3">
        <w:t>, </w:t>
      </w:r>
      <w:r w:rsidRPr="001D1BF3">
        <w:rPr>
          <w:i/>
          <w:iCs/>
        </w:rPr>
        <w:t>«ниже»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2. </w:t>
      </w:r>
      <w:r w:rsidRPr="001D1BF3">
        <w:rPr>
          <w:b/>
          <w:bCs/>
        </w:rPr>
        <w:t>Дидактическое упражнение </w:t>
      </w:r>
      <w:r w:rsidRPr="001D1BF3">
        <w:rPr>
          <w:i/>
          <w:iCs/>
        </w:rPr>
        <w:t>«Сравни дорожки»</w:t>
      </w:r>
      <w:r w:rsidRPr="001D1BF3">
        <w:t>. </w:t>
      </w:r>
      <w:r w:rsidRPr="001D1BF3">
        <w:rPr>
          <w:b/>
          <w:bCs/>
        </w:rPr>
        <w:t>Материал</w:t>
      </w:r>
      <w:r w:rsidRPr="001D1BF3">
        <w:t>: две дорожки разной длины и ширины, теннисный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шарик.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Инструкция. Педагог </w:t>
      </w:r>
      <w:r w:rsidRPr="001D1BF3">
        <w:rPr>
          <w:b/>
          <w:bCs/>
        </w:rPr>
        <w:t>предлагает</w:t>
      </w:r>
      <w:r w:rsidRPr="001D1BF3">
        <w:t> сравнить дорожки по длине и ширине.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Покажи длинную дорожку </w:t>
      </w:r>
      <w:r w:rsidRPr="001D1BF3">
        <w:rPr>
          <w:i/>
          <w:iCs/>
        </w:rPr>
        <w:t>(короткую)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Что можно сказать о ширине дорожек?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• Покажи широкую дорожку </w:t>
      </w:r>
      <w:r w:rsidRPr="001D1BF3">
        <w:rPr>
          <w:i/>
          <w:iCs/>
        </w:rPr>
        <w:t>(узкую)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gramStart"/>
      <w:r w:rsidRPr="001D1BF3">
        <w:t>• Прокати шарик по узкой </w:t>
      </w:r>
      <w:r w:rsidRPr="001D1BF3">
        <w:rPr>
          <w:i/>
          <w:iCs/>
        </w:rPr>
        <w:t>(широкой)</w:t>
      </w:r>
      <w:r w:rsidRPr="001D1BF3">
        <w:t> дорожке; по длинной </w:t>
      </w:r>
      <w:r w:rsidRPr="001D1BF3">
        <w:rPr>
          <w:i/>
          <w:iCs/>
        </w:rPr>
        <w:t>(короткой)</w:t>
      </w:r>
      <w:r w:rsidRPr="001D1BF3">
        <w:t> дорожке. 1 балл - ребенок, сравнивая два </w:t>
      </w:r>
      <w:r w:rsidRPr="001D1BF3">
        <w:rPr>
          <w:b/>
          <w:bCs/>
        </w:rPr>
        <w:t>предмета</w:t>
      </w:r>
      <w:r w:rsidRPr="001D1BF3">
        <w:t> по величине на основе приложения их друг к другу или наложения, допускает ошибки в понятиях выше - ниже, длиннее - короче.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2 балла - ребенок </w:t>
      </w:r>
      <w:proofErr w:type="gramStart"/>
      <w:r w:rsidRPr="001D1BF3">
        <w:t xml:space="preserve">сравни </w:t>
      </w:r>
      <w:proofErr w:type="spellStart"/>
      <w:r w:rsidRPr="001D1BF3">
        <w:t>вает</w:t>
      </w:r>
      <w:proofErr w:type="spellEnd"/>
      <w:proofErr w:type="gramEnd"/>
      <w:r w:rsidRPr="001D1BF3">
        <w:t xml:space="preserve"> два </w:t>
      </w:r>
      <w:r w:rsidRPr="001D1BF3">
        <w:rPr>
          <w:b/>
          <w:bCs/>
        </w:rPr>
        <w:t>предмета по величине </w:t>
      </w:r>
      <w:r w:rsidRPr="001D1BF3">
        <w:rPr>
          <w:i/>
          <w:iCs/>
        </w:rPr>
        <w:t>(больше - меньше, выше - ниже, длиннее - короче, одинаковые, равные)</w:t>
      </w:r>
      <w:r w:rsidRPr="001D1BF3">
        <w:t> на основе приложения их друг к другу или наложения.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gramStart"/>
      <w:r w:rsidRPr="001D1BF3">
        <w:t>3 балла - ребенок сравнивает два </w:t>
      </w:r>
      <w:r w:rsidRPr="001D1BF3">
        <w:rPr>
          <w:b/>
          <w:bCs/>
        </w:rPr>
        <w:t>предмета по величине </w:t>
      </w:r>
      <w:r w:rsidRPr="001D1BF3">
        <w:rPr>
          <w:i/>
          <w:iCs/>
        </w:rPr>
        <w:t>(больше - меньше, выше - ниже, длиннее – короче, одинаковые, равные)</w:t>
      </w:r>
      <w:r w:rsidRPr="001D1BF3">
        <w:t> без приложения их друг к другу или наложения.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III. Уровень знаний о геометрических фигурах. 1. </w:t>
      </w:r>
      <w:r w:rsidRPr="001D1BF3">
        <w:rPr>
          <w:b/>
          <w:bCs/>
        </w:rPr>
        <w:t>Дидактическая игра </w:t>
      </w:r>
      <w:r w:rsidRPr="001D1BF3">
        <w:rPr>
          <w:i/>
          <w:iCs/>
        </w:rPr>
        <w:t>«Найди такие же фигуры»</w:t>
      </w:r>
      <w:r w:rsidRPr="001D1BF3">
        <w:t>. </w:t>
      </w:r>
      <w:proofErr w:type="gramStart"/>
      <w:r w:rsidRPr="001D1BF3">
        <w:rPr>
          <w:b/>
          <w:bCs/>
        </w:rPr>
        <w:t>Материал</w:t>
      </w:r>
      <w:r w:rsidRPr="001D1BF3">
        <w:t>: два набора </w:t>
      </w:r>
      <w:r w:rsidRPr="001D1BF3">
        <w:rPr>
          <w:i/>
          <w:iCs/>
        </w:rPr>
        <w:t>(у воспитателя и у ребенка)</w:t>
      </w:r>
      <w:r w:rsidRPr="001D1BF3">
        <w:t> фигур </w:t>
      </w:r>
      <w:r w:rsidRPr="001D1BF3">
        <w:rPr>
          <w:i/>
          <w:iCs/>
        </w:rPr>
        <w:t>(круг, квадрат, треугольник, прямоугольник, шар, куб)</w:t>
      </w:r>
      <w:r w:rsidRPr="001D1BF3">
        <w:t> разных размеров - большие и маленькие.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Воспитатель показывает ребенку какую-либо фигуру и просит найти такую же и назвать ее. 2. </w:t>
      </w:r>
      <w:r w:rsidRPr="001D1BF3">
        <w:rPr>
          <w:b/>
          <w:bCs/>
        </w:rPr>
        <w:t>Дидактическая игра </w:t>
      </w:r>
      <w:r w:rsidRPr="001D1BF3">
        <w:rPr>
          <w:i/>
          <w:iCs/>
        </w:rPr>
        <w:t>«Соотнеси </w:t>
      </w:r>
      <w:r w:rsidRPr="001D1BF3">
        <w:rPr>
          <w:b/>
          <w:bCs/>
          <w:i/>
          <w:iCs/>
        </w:rPr>
        <w:t>форму</w:t>
      </w:r>
      <w:r w:rsidRPr="001D1BF3">
        <w:rPr>
          <w:i/>
          <w:iCs/>
        </w:rPr>
        <w:t> с геометрической фигурой»</w:t>
      </w:r>
      <w:r w:rsidRPr="001D1BF3">
        <w:t>. </w:t>
      </w:r>
      <w:proofErr w:type="gramStart"/>
      <w:r w:rsidRPr="001D1BF3">
        <w:rPr>
          <w:b/>
          <w:bCs/>
        </w:rPr>
        <w:t>Материал</w:t>
      </w:r>
      <w:r w:rsidRPr="001D1BF3">
        <w:t>: </w:t>
      </w:r>
      <w:r w:rsidRPr="001D1BF3">
        <w:rPr>
          <w:b/>
          <w:bCs/>
        </w:rPr>
        <w:t>предметные картинки </w:t>
      </w:r>
      <w:r w:rsidRPr="001D1BF3">
        <w:rPr>
          <w:i/>
          <w:iCs/>
        </w:rPr>
        <w:t>(тарелка, платок, мяч, стакан, окно, дверь)</w:t>
      </w:r>
      <w:r w:rsidRPr="001D1BF3">
        <w:t> и геометрические фигуры </w:t>
      </w:r>
      <w:r w:rsidRPr="001D1BF3">
        <w:rPr>
          <w:i/>
          <w:iCs/>
        </w:rPr>
        <w:t>(круг, квадрат, шар, цилиндр, прямоугольник и др.)</w:t>
      </w:r>
      <w:r w:rsidRPr="001D1BF3">
        <w:t>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gramStart"/>
      <w:r w:rsidRPr="001D1BF3">
        <w:t>Воспитатель просит соотнести </w:t>
      </w:r>
      <w:r w:rsidRPr="001D1BF3">
        <w:rPr>
          <w:b/>
          <w:bCs/>
        </w:rPr>
        <w:t xml:space="preserve">форму </w:t>
      </w:r>
      <w:proofErr w:type="spellStart"/>
      <w:r w:rsidRPr="001D1BF3">
        <w:rPr>
          <w:b/>
          <w:bCs/>
        </w:rPr>
        <w:t>предметов</w:t>
      </w:r>
      <w:r w:rsidRPr="001D1BF3">
        <w:rPr>
          <w:u w:val="single"/>
        </w:rPr>
        <w:t>с</w:t>
      </w:r>
      <w:proofErr w:type="spellEnd"/>
      <w:r w:rsidRPr="001D1BF3">
        <w:rPr>
          <w:u w:val="single"/>
        </w:rPr>
        <w:t xml:space="preserve"> известными геометрическими фигурами</w:t>
      </w:r>
      <w:r w:rsidRPr="001D1BF3">
        <w:t>: тарелка - круг, платок - квадрат, мяч - шар, стакан - цилиндр, окно, дверь - прямоугольник и др.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1 балл - ребенок различает и правильно называет толь </w:t>
      </w:r>
      <w:proofErr w:type="gramStart"/>
      <w:r w:rsidRPr="001D1BF3">
        <w:t>ко</w:t>
      </w:r>
      <w:proofErr w:type="gramEnd"/>
      <w:r w:rsidRPr="001D1BF3">
        <w:t xml:space="preserve"> круг. Не соотносит </w:t>
      </w:r>
      <w:r w:rsidRPr="001D1BF3">
        <w:rPr>
          <w:b/>
          <w:bCs/>
        </w:rPr>
        <w:t>форму предметов</w:t>
      </w:r>
      <w:r w:rsidRPr="001D1BF3">
        <w:t> с геометрическими фигурами.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 балла - ребенок различает и называет круг, квадрат, треугольник, не называет шар, куб. С помощью педагога называет их характерные отличия. Без помощи взрослого не может соотнести </w:t>
      </w:r>
      <w:r w:rsidRPr="001D1BF3">
        <w:rPr>
          <w:b/>
          <w:bCs/>
        </w:rPr>
        <w:t>форму предметов</w:t>
      </w:r>
      <w:r w:rsidRPr="001D1BF3">
        <w:t> с известными геометрическими фигурами.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 балла - ребенок различает и называет круг, квадрат, треугольник, шар, куб, знает их характерные отличия. Соотносит </w:t>
      </w:r>
      <w:r w:rsidRPr="001D1BF3">
        <w:rPr>
          <w:b/>
          <w:bCs/>
        </w:rPr>
        <w:t>форму предметов</w:t>
      </w:r>
      <w:r w:rsidRPr="001D1BF3">
        <w:t> с известными геометрическими фигурами.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IV. Ориентировка в пространстве. 1. </w:t>
      </w:r>
      <w:r w:rsidRPr="001D1BF3">
        <w:rPr>
          <w:b/>
          <w:bCs/>
        </w:rPr>
        <w:t>Дидактическая игра </w:t>
      </w:r>
      <w:r w:rsidRPr="001D1BF3">
        <w:rPr>
          <w:i/>
          <w:iCs/>
        </w:rPr>
        <w:t>«Поручение»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spellStart"/>
      <w:r w:rsidRPr="001D1BF3">
        <w:rPr>
          <w:b/>
          <w:bCs/>
        </w:rPr>
        <w:t>Материал</w:t>
      </w:r>
      <w:proofErr w:type="gramStart"/>
      <w:r w:rsidRPr="001D1BF3">
        <w:t>:</w:t>
      </w:r>
      <w:r w:rsidRPr="001D1BF3">
        <w:rPr>
          <w:u w:val="single"/>
        </w:rPr>
        <w:t>н</w:t>
      </w:r>
      <w:proofErr w:type="gramEnd"/>
      <w:r w:rsidRPr="001D1BF3">
        <w:rPr>
          <w:u w:val="single"/>
        </w:rPr>
        <w:t>абор</w:t>
      </w:r>
      <w:proofErr w:type="spellEnd"/>
      <w:r w:rsidRPr="001D1BF3">
        <w:rPr>
          <w:u w:val="single"/>
        </w:rPr>
        <w:t xml:space="preserve"> игрушек</w:t>
      </w:r>
      <w:r w:rsidRPr="001D1BF3">
        <w:t>: матрешка, машина, мяч, пирамидка.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Ребенок сидит на ковре лицом к воспитателю.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spellStart"/>
      <w:r w:rsidRPr="001D1BF3">
        <w:t>Инструкция</w:t>
      </w:r>
      <w:proofErr w:type="gramStart"/>
      <w:r w:rsidRPr="001D1BF3">
        <w:t>.</w:t>
      </w:r>
      <w:r w:rsidRPr="001D1BF3">
        <w:rPr>
          <w:u w:val="single"/>
        </w:rPr>
        <w:t>Р</w:t>
      </w:r>
      <w:proofErr w:type="gramEnd"/>
      <w:r w:rsidRPr="001D1BF3">
        <w:rPr>
          <w:u w:val="single"/>
        </w:rPr>
        <w:t>асставь</w:t>
      </w:r>
      <w:proofErr w:type="spellEnd"/>
      <w:r w:rsidRPr="001D1BF3">
        <w:rPr>
          <w:u w:val="single"/>
        </w:rPr>
        <w:t xml:space="preserve"> игрушки следующим образом</w:t>
      </w:r>
      <w:r w:rsidRPr="001D1BF3">
        <w:t>: матрешку - впереди (относительно себя, машинку - сзади, мяч - слева, пирамидку - справа.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2. </w:t>
      </w:r>
      <w:r w:rsidRPr="001D1BF3">
        <w:rPr>
          <w:b/>
          <w:bCs/>
        </w:rPr>
        <w:t>Дидактическая игра </w:t>
      </w:r>
      <w:r w:rsidRPr="001D1BF3">
        <w:rPr>
          <w:i/>
          <w:iCs/>
        </w:rPr>
        <w:t>«Назови, что видишь»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 По заданию воспитателя ребенок встает в </w:t>
      </w:r>
      <w:r w:rsidRPr="001D1BF3">
        <w:rPr>
          <w:b/>
          <w:bCs/>
        </w:rPr>
        <w:t>определенном месте группы</w:t>
      </w:r>
      <w:r w:rsidRPr="001D1BF3">
        <w:t>. Затем воспитатель просит ребенка назвать </w:t>
      </w:r>
      <w:r w:rsidRPr="001D1BF3">
        <w:rPr>
          <w:b/>
          <w:bCs/>
        </w:rPr>
        <w:t>предметы</w:t>
      </w:r>
      <w:r w:rsidRPr="001D1BF3">
        <w:t>, которые находятся впереди </w:t>
      </w:r>
      <w:r w:rsidRPr="001D1BF3">
        <w:rPr>
          <w:i/>
          <w:iCs/>
        </w:rPr>
        <w:t>(справа, слева, сзади)</w:t>
      </w:r>
      <w:r w:rsidRPr="001D1BF3">
        <w:t> от него. Просит ребенка показать правую, левую руки. 1 балл - ребенок не справляется с заданиями даже при помощи взрослого.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lastRenderedPageBreak/>
        <w:t>2 балла - ребенок после дополнительных инструкций справляется с задания ми. Не знает левую и правую руки.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 балла - ребенок безошибочно </w:t>
      </w:r>
      <w:r w:rsidRPr="001D1BF3">
        <w:rPr>
          <w:b/>
          <w:bCs/>
        </w:rPr>
        <w:t>определяет положение предметов</w:t>
      </w:r>
      <w:r w:rsidRPr="001D1BF3">
        <w:t> в пространстве по отношению к себе, различает право и лево. Справился с заданием, не сделал ни одной ошибки.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V. Ориентировка во времени. Игровое упражнение </w:t>
      </w:r>
      <w:r w:rsidRPr="001D1BF3">
        <w:rPr>
          <w:i/>
          <w:iCs/>
        </w:rPr>
        <w:t>«Когда это бывает?»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Материал</w:t>
      </w:r>
      <w:r w:rsidRPr="001D1BF3">
        <w:t xml:space="preserve">: картинки с изображением частей суток, </w:t>
      </w:r>
      <w:proofErr w:type="spellStart"/>
      <w:r w:rsidRPr="001D1BF3">
        <w:t>потешки</w:t>
      </w:r>
      <w:proofErr w:type="spellEnd"/>
      <w:r w:rsidRPr="001D1BF3">
        <w:t>, стихи о разных частях суток.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Содержание диагностического задания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Инструкция. </w:t>
      </w:r>
      <w:r w:rsidRPr="001D1BF3">
        <w:rPr>
          <w:b/>
          <w:bCs/>
        </w:rPr>
        <w:t xml:space="preserve">Внимательно послушай </w:t>
      </w:r>
      <w:proofErr w:type="spellStart"/>
      <w:r w:rsidRPr="001D1BF3">
        <w:rPr>
          <w:b/>
          <w:bCs/>
        </w:rPr>
        <w:t>потешку</w:t>
      </w:r>
      <w:proofErr w:type="spellEnd"/>
      <w:r w:rsidRPr="001D1BF3">
        <w:t>, </w:t>
      </w:r>
      <w:r w:rsidRPr="001D1BF3">
        <w:rPr>
          <w:b/>
          <w:bCs/>
        </w:rPr>
        <w:t>определи</w:t>
      </w:r>
      <w:r w:rsidRPr="001D1BF3">
        <w:t> время суток и найди соответствующую картинку. Далее воспитатель напоминает ребенку все семь дней недели </w:t>
      </w:r>
      <w:r w:rsidRPr="001D1BF3">
        <w:rPr>
          <w:i/>
          <w:iCs/>
        </w:rPr>
        <w:t>(при помощи стихотворения)</w:t>
      </w:r>
      <w:r w:rsidRPr="001D1BF3">
        <w:t>. Просит назвать выходные дни. Первый </w:t>
      </w:r>
      <w:r w:rsidRPr="001D1BF3">
        <w:rPr>
          <w:i/>
          <w:iCs/>
        </w:rPr>
        <w:t>(второй)</w:t>
      </w:r>
      <w:r w:rsidRPr="001D1BF3">
        <w:t> день недели. - Если сегодня вторник, какой день недели был вчера? И т. п. 1 балл - ребенок не имеет </w:t>
      </w:r>
      <w:r w:rsidRPr="001D1BF3">
        <w:rPr>
          <w:b/>
          <w:bCs/>
        </w:rPr>
        <w:t>представления о частях суток</w:t>
      </w:r>
      <w:r w:rsidRPr="001D1BF3">
        <w:t>, ошибается при перечислении дней недели.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Не понимает значение слов</w:t>
      </w:r>
      <w:r w:rsidRPr="001D1BF3">
        <w:t>: вчера, сегодня, завтра.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2 балла - ребенок правильно </w:t>
      </w:r>
      <w:r w:rsidRPr="001D1BF3">
        <w:rPr>
          <w:b/>
          <w:bCs/>
        </w:rPr>
        <w:t>определяет части суток</w:t>
      </w:r>
      <w:r w:rsidRPr="001D1BF3">
        <w:t>, затрудняется объяснить значение слов сегодня, завтра, вчера. Ошибается при перечислении дней недели.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 балла - ребенок правильно </w:t>
      </w:r>
      <w:r w:rsidRPr="001D1BF3">
        <w:rPr>
          <w:b/>
          <w:bCs/>
        </w:rPr>
        <w:t>определяет части суток</w:t>
      </w:r>
      <w:r w:rsidRPr="001D1BF3">
        <w:t>. Может </w:t>
      </w:r>
      <w:r w:rsidRPr="001D1BF3">
        <w:rPr>
          <w:b/>
          <w:bCs/>
        </w:rPr>
        <w:t>определить значение слов</w:t>
      </w:r>
      <w:r w:rsidRPr="001D1BF3">
        <w:t>: вчера, сегодня, завтра. Знает и называет правильно дни недели.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Высокий уровень - 13-15 б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b/>
          <w:bCs/>
        </w:rPr>
        <w:t>Средний уровень - 8-12 б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Низкий уровень - 5-7 б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Для </w:t>
      </w:r>
      <w:r w:rsidRPr="001D1BF3">
        <w:rPr>
          <w:b/>
          <w:bCs/>
        </w:rPr>
        <w:t>определения</w:t>
      </w:r>
      <w:r w:rsidRPr="001D1BF3">
        <w:t> эффективности своей работы провожу педагогическую диагностику </w:t>
      </w:r>
      <w:r w:rsidRPr="001D1BF3">
        <w:rPr>
          <w:b/>
          <w:bCs/>
        </w:rPr>
        <w:t>формирования элементарных математических представлений посредством дидактических игр у детей среднего дошкольного возраста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Основная цель, которой — выявить возможности игры, как </w:t>
      </w:r>
      <w:r w:rsidRPr="001D1BF3">
        <w:rPr>
          <w:b/>
          <w:bCs/>
        </w:rPr>
        <w:t>средства формирования усвоенного материала</w:t>
      </w:r>
      <w:r w:rsidRPr="001D1BF3">
        <w:t> в образовательной деятельности </w:t>
      </w:r>
      <w:r w:rsidRPr="001D1BF3">
        <w:rPr>
          <w:b/>
          <w:bCs/>
        </w:rPr>
        <w:t>формировании элементарных математических представлений у дошкольников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proofErr w:type="gramStart"/>
      <w:r w:rsidRPr="001D1BF3">
        <w:t>Проведённая диагностика показала, что регулярное использование в образовательной деятельности по ФЭМП системы специальных игровых заданий и упражнений, направленных на развитие познавательных возможностей и способностей, расширяет </w:t>
      </w:r>
      <w:r w:rsidRPr="001D1BF3">
        <w:rPr>
          <w:b/>
          <w:bCs/>
        </w:rPr>
        <w:t>математический кругозор дошкольников</w:t>
      </w:r>
      <w:r w:rsidRPr="001D1BF3">
        <w:t>, способствует </w:t>
      </w:r>
      <w:r w:rsidRPr="001D1BF3">
        <w:rPr>
          <w:b/>
          <w:bCs/>
        </w:rPr>
        <w:t>математическому развитию</w:t>
      </w:r>
      <w:r w:rsidRPr="001D1BF3">
        <w:t>, повышает качество </w:t>
      </w:r>
      <w:r w:rsidRPr="001D1BF3">
        <w:rPr>
          <w:b/>
          <w:bCs/>
        </w:rPr>
        <w:t>математической</w:t>
      </w:r>
      <w:r w:rsidRPr="001D1BF3">
        <w:t> подготовленности к школе, позволяет детям более уверенно ориентироваться в простейших закономерностях окружающей их действительности и активнее использовать </w:t>
      </w:r>
      <w:r w:rsidRPr="001D1BF3">
        <w:rPr>
          <w:b/>
          <w:bCs/>
        </w:rPr>
        <w:t>математические</w:t>
      </w:r>
      <w:r w:rsidRPr="001D1BF3">
        <w:t> знания в повседневной жизни.</w:t>
      </w:r>
      <w:proofErr w:type="gramEnd"/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Благодаря использованию продуманной системы </w:t>
      </w:r>
      <w:r w:rsidRPr="001D1BF3">
        <w:rPr>
          <w:b/>
          <w:bCs/>
        </w:rPr>
        <w:t>дидактических</w:t>
      </w:r>
      <w:r w:rsidRPr="001D1BF3">
        <w:t> игр в регламентированных и нерегламентированных </w:t>
      </w:r>
      <w:r w:rsidRPr="001D1BF3">
        <w:rPr>
          <w:b/>
          <w:bCs/>
        </w:rPr>
        <w:t>формах работы</w:t>
      </w:r>
      <w:r w:rsidRPr="001D1BF3">
        <w:t>, дети усвоили </w:t>
      </w:r>
      <w:r w:rsidRPr="001D1BF3">
        <w:rPr>
          <w:b/>
          <w:bCs/>
        </w:rPr>
        <w:t>математические</w:t>
      </w:r>
      <w:r w:rsidRPr="001D1BF3">
        <w:t> знания и умения по программе без перегрузок и утомительных занятий.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Я пришла к такому выводу, что большая часть </w:t>
      </w:r>
      <w:r w:rsidRPr="001D1BF3">
        <w:rPr>
          <w:b/>
          <w:bCs/>
        </w:rPr>
        <w:t>дошкольников</w:t>
      </w:r>
      <w:r w:rsidRPr="001D1BF3">
        <w:t> имеет высокий уровень развития </w:t>
      </w:r>
      <w:r w:rsidRPr="001D1BF3">
        <w:rPr>
          <w:b/>
          <w:bCs/>
        </w:rPr>
        <w:t>элементарных математических представлений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rPr>
          <w:u w:val="single"/>
        </w:rPr>
        <w:t>Список используемых источников</w:t>
      </w:r>
      <w:r w:rsidRPr="001D1BF3">
        <w:t>: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1. Колесникова Е. В. </w:t>
      </w:r>
      <w:r w:rsidRPr="001D1BF3">
        <w:rPr>
          <w:b/>
          <w:bCs/>
        </w:rPr>
        <w:t>Математика для детей 4—5 лет</w:t>
      </w:r>
      <w:r w:rsidRPr="001D1BF3">
        <w:t>: М.: ТЦ Сфера, 2012. — 96 с. </w:t>
      </w:r>
      <w:r w:rsidRPr="001D1BF3">
        <w:rPr>
          <w:i/>
          <w:iCs/>
        </w:rPr>
        <w:t>(</w:t>
      </w:r>
      <w:r w:rsidRPr="001D1BF3">
        <w:rPr>
          <w:b/>
          <w:bCs/>
          <w:i/>
          <w:iCs/>
        </w:rPr>
        <w:t>Математические ступеньки</w:t>
      </w:r>
      <w:r w:rsidRPr="001D1BF3">
        <w:rPr>
          <w:i/>
          <w:iCs/>
        </w:rPr>
        <w:t>)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2. </w:t>
      </w:r>
      <w:proofErr w:type="spellStart"/>
      <w:r w:rsidRPr="001D1BF3">
        <w:t>Белошистая</w:t>
      </w:r>
      <w:proofErr w:type="spellEnd"/>
      <w:r w:rsidRPr="001D1BF3">
        <w:t xml:space="preserve"> А. </w:t>
      </w:r>
      <w:r w:rsidRPr="001D1BF3">
        <w:rPr>
          <w:b/>
          <w:bCs/>
        </w:rPr>
        <w:t>Дошкольный возраст</w:t>
      </w:r>
      <w:r w:rsidRPr="001D1BF3">
        <w:t>: </w:t>
      </w:r>
      <w:r w:rsidRPr="001D1BF3">
        <w:rPr>
          <w:b/>
          <w:bCs/>
        </w:rPr>
        <w:t>формирование первичных представлений</w:t>
      </w:r>
      <w:r w:rsidRPr="001D1BF3">
        <w:t> о натуральных числах// </w:t>
      </w:r>
      <w:r w:rsidRPr="001D1BF3">
        <w:rPr>
          <w:b/>
          <w:bCs/>
        </w:rPr>
        <w:t>Дошкольное воспитание</w:t>
      </w:r>
      <w:r w:rsidRPr="001D1BF3">
        <w:t>, №8, 2012.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3. Ерофеева Т. И. Методика работы с </w:t>
      </w:r>
      <w:r w:rsidRPr="001D1BF3">
        <w:rPr>
          <w:b/>
          <w:bCs/>
        </w:rPr>
        <w:t>математическим материалом</w:t>
      </w:r>
      <w:r w:rsidRPr="001D1BF3">
        <w:t>// Ребенок в детском саду, 2012, №6.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4. Степанов В. А. Арифметика. Учебник для малышей. М.: ООО «Издательство </w:t>
      </w:r>
      <w:r w:rsidRPr="001D1BF3">
        <w:rPr>
          <w:i/>
          <w:iCs/>
        </w:rPr>
        <w:t>«Фламинго»</w:t>
      </w:r>
      <w:r w:rsidRPr="001D1BF3">
        <w:t>, 2010.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5. Кузнецова А. Е. Лучшие развивающие игры от трех до семи лет. - М.: ООО Издательство </w:t>
      </w:r>
      <w:r w:rsidRPr="001D1BF3">
        <w:rPr>
          <w:i/>
          <w:iCs/>
        </w:rPr>
        <w:t>«ДОМ. 21 век»</w:t>
      </w:r>
      <w:r w:rsidRPr="001D1BF3">
        <w:t>, 2009.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6. </w:t>
      </w:r>
      <w:proofErr w:type="spellStart"/>
      <w:r w:rsidRPr="001D1BF3">
        <w:t>Фалькович</w:t>
      </w:r>
      <w:proofErr w:type="spellEnd"/>
      <w:r w:rsidRPr="001D1BF3">
        <w:t xml:space="preserve"> Т. А. </w:t>
      </w:r>
      <w:r w:rsidRPr="001D1BF3">
        <w:rPr>
          <w:b/>
          <w:bCs/>
        </w:rPr>
        <w:t>Формирование математических представлений</w:t>
      </w:r>
      <w:r w:rsidRPr="001D1BF3">
        <w:t>: занятия для </w:t>
      </w:r>
      <w:r w:rsidRPr="001D1BF3">
        <w:rPr>
          <w:b/>
          <w:bCs/>
        </w:rPr>
        <w:t>дошкольников М</w:t>
      </w:r>
      <w:r w:rsidRPr="001D1BF3">
        <w:t>.: ВАКО, 2009.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 xml:space="preserve">7. </w:t>
      </w:r>
      <w:proofErr w:type="spellStart"/>
      <w:r w:rsidRPr="001D1BF3">
        <w:t>Веракса</w:t>
      </w:r>
      <w:proofErr w:type="spellEnd"/>
      <w:r w:rsidRPr="001D1BF3">
        <w:t xml:space="preserve"> Н. Е. От рождения до школы. Основная общеобразовательная программа </w:t>
      </w:r>
      <w:r w:rsidRPr="001D1BF3">
        <w:rPr>
          <w:b/>
          <w:bCs/>
        </w:rPr>
        <w:t xml:space="preserve">дошкольного </w:t>
      </w:r>
      <w:proofErr w:type="spellStart"/>
      <w:r w:rsidRPr="001D1BF3">
        <w:rPr>
          <w:b/>
          <w:bCs/>
        </w:rPr>
        <w:t>образования</w:t>
      </w:r>
      <w:proofErr w:type="gramStart"/>
      <w:r w:rsidRPr="001D1BF3">
        <w:t>.</w:t>
      </w:r>
      <w:r w:rsidRPr="001D1BF3">
        <w:rPr>
          <w:u w:val="single"/>
        </w:rPr>
        <w:t>И</w:t>
      </w:r>
      <w:proofErr w:type="gramEnd"/>
      <w:r w:rsidRPr="001D1BF3">
        <w:rPr>
          <w:u w:val="single"/>
        </w:rPr>
        <w:t>здательство</w:t>
      </w:r>
      <w:proofErr w:type="spellEnd"/>
      <w:r w:rsidRPr="001D1BF3">
        <w:t>: Мозаика-Синтез, 2010г.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lastRenderedPageBreak/>
        <w:t xml:space="preserve">8. И. А. </w:t>
      </w:r>
      <w:proofErr w:type="spellStart"/>
      <w:r w:rsidRPr="001D1BF3">
        <w:t>Помораева</w:t>
      </w:r>
      <w:proofErr w:type="spellEnd"/>
      <w:r w:rsidRPr="001D1BF3">
        <w:t xml:space="preserve">, В. А. </w:t>
      </w:r>
      <w:proofErr w:type="spellStart"/>
      <w:r w:rsidRPr="001D1BF3">
        <w:t>Позина</w:t>
      </w:r>
      <w:proofErr w:type="spellEnd"/>
      <w:r w:rsidRPr="001D1BF3">
        <w:t xml:space="preserve"> Занятия по </w:t>
      </w:r>
      <w:r w:rsidRPr="001D1BF3">
        <w:rPr>
          <w:b/>
          <w:bCs/>
        </w:rPr>
        <w:t>формированию элементарных математических представлений в средней группе детского сад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9. Бондаренко, А. К. </w:t>
      </w:r>
      <w:r w:rsidRPr="001D1BF3">
        <w:rPr>
          <w:b/>
          <w:bCs/>
        </w:rPr>
        <w:t>Дидактические игры в детском саду</w:t>
      </w:r>
      <w:r w:rsidRPr="001D1BF3">
        <w:t>.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10. http://rutracker.org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11. http://www.clubkarapuz.ru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12. http://www.teremoc.ru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13. http://jirafenok.ru/matematika/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14. http://pochemu4ka.ru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15. http://doshkoljatam.ru</w:t>
      </w:r>
    </w:p>
    <w:p w:rsidR="001D1BF3" w:rsidRPr="001D1BF3" w:rsidRDefault="001D1BF3" w:rsidP="001D1BF3">
      <w:pPr>
        <w:spacing w:after="0" w:line="240" w:lineRule="auto"/>
        <w:ind w:firstLine="709"/>
        <w:jc w:val="both"/>
      </w:pPr>
      <w:r w:rsidRPr="001D1BF3">
        <w:t>16. http://doshvozrast.ru</w:t>
      </w:r>
      <w:bookmarkStart w:id="0" w:name="_GoBack"/>
      <w:bookmarkEnd w:id="0"/>
    </w:p>
    <w:sectPr w:rsidR="001D1BF3" w:rsidRPr="001D1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CE"/>
    <w:rsid w:val="001B1BCE"/>
    <w:rsid w:val="001D1BF3"/>
    <w:rsid w:val="002B6A1A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2323</Words>
  <Characters>13246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2021-05-19T19:02:00Z</dcterms:created>
  <dcterms:modified xsi:type="dcterms:W3CDTF">2021-05-19T19:14:00Z</dcterms:modified>
</cp:coreProperties>
</file>