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Существование человечества немыслимо вне коммуникативной деятельности. Независимо от пола, возраста, образования, социального положения, территориальной и национальной принадлежности и многих других данных, характеризующих человеческую личность, мы постоянно запрашиваем, передаем и храним информацию, т.е. активно занимаемся коммуникативной деятельность.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Актуальность</w:t>
      </w: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B87808">
        <w:rPr>
          <w:rFonts w:ascii="Times New Roman" w:hAnsi="Times New Roman"/>
          <w:sz w:val="24"/>
          <w:szCs w:val="24"/>
          <w:lang w:eastAsia="ru-RU"/>
        </w:rPr>
        <w:t> В соответствии с концепцией модернизации российского образования коммуникативное обучение английскому языку приобретает особое значение, т. к. коммуникативная компетенция выступает как интегративная, ориентированная на достижение практического результата в овладении английским языком, а также на образование, воспитание и развитие личности школьника.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Происходящие сегодня изменения в общественных отношениях, средствах коммуникации (использовании новых информационных технологий) требуют повышения коммуникативной компетенции школьников, совершенствования их филологической подготовки, поэтому приоритетную значимость приобрело изучение английского языка как средство общения и обобщения духовного наследия стран изучаемого языка и народов.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Сущность представляемого опыта:</w:t>
      </w:r>
      <w:r w:rsidRPr="00B87808">
        <w:rPr>
          <w:rFonts w:ascii="Times New Roman" w:hAnsi="Times New Roman"/>
          <w:sz w:val="24"/>
          <w:szCs w:val="24"/>
          <w:lang w:eastAsia="ru-RU"/>
        </w:rPr>
        <w:t>  формирование и развитие коммуникативной культуры школьников, необходимой и достаточной для общения в пределах порогового уровня. Коммуникативная компетентность учащихся целенаправленно формируется на уроках через разнообразные формы, методы и приемы работы.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Теоретическая база опыта:</w:t>
      </w:r>
      <w:r w:rsidRPr="00B87808">
        <w:rPr>
          <w:rFonts w:ascii="Times New Roman" w:hAnsi="Times New Roman"/>
          <w:sz w:val="24"/>
          <w:szCs w:val="24"/>
          <w:lang w:eastAsia="ru-RU"/>
        </w:rPr>
        <w:t> новые задачи в обучении английскому языку предполагают изменения в требованиях к уровню владения языком, содержания и организации материала, использование адекватных форм и видов контроля при разных вариантах его изучения. В своей работе учитель опирается на интегрированный подход к обучению английскому языку, особенно в области развития культуры речи, т. е. развитие таких компетенций, как коммуникативно-стратегическая, дискурсивная, социокультурная и др.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Продуктивность: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 расширяются способности учащихся использовать английский язык как инструмент общения в диалоге культур и цивилизаций. В ходе диалога культур учащийся, с одной стороны, проникает в культуры других народов, а, с другой стороны, глубже постигает культуру родной страны, отраженную как в зеркале, в культуре страны изучаемого языка. Расширяются знания детей об окружающем мире, появляется интерес к произведениям мировой художественной литературы, желание использовать полученные знания и творческие способности в эвристических дистанционных олимпиадах по английскому языку, и на других уроках (информатика, география, МХК). Повышается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мотивированность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выпускника поступать в </w:t>
      </w:r>
      <w:proofErr w:type="gramStart"/>
      <w:r w:rsidRPr="00B87808">
        <w:rPr>
          <w:rFonts w:ascii="Times New Roman" w:hAnsi="Times New Roman"/>
          <w:sz w:val="24"/>
          <w:szCs w:val="24"/>
          <w:lang w:eastAsia="ru-RU"/>
        </w:rPr>
        <w:t>ВУЗы</w:t>
      </w:r>
      <w:proofErr w:type="gram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и выбирают специальности связанные с английским языком (дипломат, юрист-международник, менеджер, социальный работник, психолог).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К сожалению, нельзя сказать, что уже познаны и сформированы все закономерности, позволяющие эффективно обучать речевой деятельности, но одно можно утверждать с уверенностью: основой методического содержания современного урока должна быть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коммуникативность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. Обучение иноязычной форме вербального общения как понятие и как терминологическое сочетание заняло прочное место в методической литературе. Однако оно лишь заменило собой понятие обучения иноязычной речи или является синонимом такового. </w:t>
      </w:r>
      <w:proofErr w:type="gramStart"/>
      <w:r w:rsidRPr="00B87808">
        <w:rPr>
          <w:rFonts w:ascii="Times New Roman" w:hAnsi="Times New Roman"/>
          <w:sz w:val="24"/>
          <w:szCs w:val="24"/>
          <w:lang w:eastAsia="ru-RU"/>
        </w:rPr>
        <w:t xml:space="preserve">Предмет обучения иноязычному общению еще не исследован должным образом, хотя уже имеется достаточно богатый опыт методической организации </w:t>
      </w:r>
      <w:r w:rsidRPr="00B8780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коммуникативно-ориентированного обучения иноязычной речи (Беляев Б.В., Бим И.Л.,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Ведель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Г.Е., Гурвич П.Б., Зимняя И.А.,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Кузовлев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В.П., Леонтьев А.А., Пассов Е.И., Скалкин В.Л.,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Царькова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Б.В., Шубин Э.П.).</w:t>
      </w:r>
      <w:proofErr w:type="gramEnd"/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Данные противоречия и обусловили выбор темы моего исследования: </w:t>
      </w:r>
      <w:r w:rsidRPr="00B87808">
        <w:rPr>
          <w:rFonts w:ascii="Times New Roman" w:hAnsi="Times New Roman"/>
          <w:sz w:val="24"/>
          <w:szCs w:val="24"/>
          <w:u w:val="single"/>
          <w:lang w:eastAsia="ru-RU"/>
        </w:rPr>
        <w:t>«Развитие и контроль коммуникативных умений в письменной и устной речи».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Объект исследования: </w:t>
      </w:r>
      <w:r w:rsidRPr="00B87808">
        <w:rPr>
          <w:rFonts w:ascii="Times New Roman" w:hAnsi="Times New Roman"/>
          <w:sz w:val="24"/>
          <w:szCs w:val="24"/>
          <w:lang w:eastAsia="ru-RU"/>
        </w:rPr>
        <w:t>дидактический процесс на уроке иностранного языка.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Предмет исследования: </w:t>
      </w:r>
      <w:r w:rsidRPr="00B87808">
        <w:rPr>
          <w:rFonts w:ascii="Times New Roman" w:hAnsi="Times New Roman"/>
          <w:sz w:val="24"/>
          <w:szCs w:val="24"/>
          <w:lang w:eastAsia="ru-RU"/>
        </w:rPr>
        <w:t>процесс развития и контроля коммуникативных умений</w:t>
      </w: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87808">
        <w:rPr>
          <w:rFonts w:ascii="Times New Roman" w:hAnsi="Times New Roman"/>
          <w:sz w:val="24"/>
          <w:szCs w:val="24"/>
          <w:lang w:eastAsia="ru-RU"/>
        </w:rPr>
        <w:t>в письменной и устной речи.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Цель исследования: 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исследовать </w:t>
      </w: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t>необходимость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 развития и контроля, для дальнейшей коррекции, коммуникативных умений в письменной и устной речи на уроках английского языка.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Задачи исследования: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7808" w:rsidRPr="00B87808" w:rsidRDefault="00B87808" w:rsidP="00B87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установить зависимость содержания развития коммуникативных умений учащихся от составляющих, используемых в ходе обучения английскому языку:</w:t>
      </w:r>
    </w:p>
    <w:p w:rsidR="00B87808" w:rsidRPr="00B87808" w:rsidRDefault="00B87808" w:rsidP="00B87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отследить необходимость контроля и корректировки развития коммуникативных умений школьников</w:t>
      </w:r>
    </w:p>
    <w:p w:rsidR="00B87808" w:rsidRPr="00B87808" w:rsidRDefault="00B87808" w:rsidP="00B87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выявить необходимость применения уровневого подхода при контроле коммуникативных умений учащихся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Методы исследования: 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анализ теоретической литературы, тестирование, изучение передового опыта,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разноуровневый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контроль, эксперимент.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Теоретико-методологическую основу исследования составили: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системы коммуникативного иноязычного образования (автор И. Л. Бим, Е. И. Пассов), модели коммуникативной компетенции, отражающей структурно-составную и интегрированную природу языкового знания (автор К. 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Свейн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>, Л. 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Бахман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>), концепции направленности современного языкового образования на 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соизучение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языка и культур (автор В. В. Сафонова).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Теоретическая значимость исследования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 заключается в том, что уточнена сущность коммуникативной компетенции, выявлены возможности уроков иностранного языка для ее формирования и необходимость корректировки знаний на основе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разноуровневого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подхода в обучении английскому языку.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Образование – это мощнейшее средство формирования не только и не столько умственных способностей, сколько духовной, эмоционально-чувственной стороны личности, в определенной мере программирующей его развитие и жизненный путь. Современная парадигма образования предполагает философское переосмысление задач всей системы образования: как общего среднего, так и профессионального. Один из наиболее общих постулатов данной парадигмы – переход от знаний к компетенциям. В области обучения иностранным языкам уже в 60-е годы акцент был сделан на развитие коммуникативных умений в устной и письменной речи: на </w:t>
      </w:r>
      <w:proofErr w:type="gramStart"/>
      <w:r w:rsidRPr="00B87808">
        <w:rPr>
          <w:rFonts w:ascii="Times New Roman" w:hAnsi="Times New Roman"/>
          <w:sz w:val="24"/>
          <w:szCs w:val="24"/>
          <w:lang w:eastAsia="ru-RU"/>
        </w:rPr>
        <w:t>уровне</w:t>
      </w:r>
      <w:proofErr w:type="gram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как рецепции, так и продукции. </w:t>
      </w:r>
      <w:proofErr w:type="gramStart"/>
      <w:r w:rsidRPr="00B87808">
        <w:rPr>
          <w:rFonts w:ascii="Times New Roman" w:hAnsi="Times New Roman"/>
          <w:sz w:val="24"/>
          <w:szCs w:val="24"/>
          <w:lang w:eastAsia="ru-RU"/>
        </w:rPr>
        <w:t xml:space="preserve">На современном уроке иностранного языка еще преобладают высокий процент механических тренировочных упражнений, заучивание учебных тем и грамматических правил наизусть, преобладание репродуктивных видов деятельности над </w:t>
      </w:r>
      <w:r w:rsidRPr="00B87808">
        <w:rPr>
          <w:rFonts w:ascii="Times New Roman" w:hAnsi="Times New Roman"/>
          <w:sz w:val="24"/>
          <w:szCs w:val="24"/>
          <w:lang w:eastAsia="ru-RU"/>
        </w:rPr>
        <w:lastRenderedPageBreak/>
        <w:t>продуктивными даже на уровне развития письма и говорения у школьников и студентов, к сожалению, остается по-прежнему нормой, а не исключением из правил.</w:t>
      </w:r>
      <w:proofErr w:type="gramEnd"/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При выполнении ЕГЭ по иностранному языку требуются умения рассуждать, сравнивать, оценивать полученную информацию, интерпретировать ее с учетом сложившихся понятий и представлений, аргументировать собственную точку зрения. Способность запоминать огромное количество информации, становится невостребованным, что соответствует процессу перехода </w:t>
      </w:r>
      <w:proofErr w:type="gramStart"/>
      <w:r w:rsidRPr="00B87808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 знаниям к компетенциям, в том числе и коммуникативным. 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Современные принципы коммуникативного обучения АЯ требуют учета соответствующих дидактических принципов «доступности», «возрастных и индивидуальных особенностей учащихся», «последовательности и систематичности в обучении». В своей работе учитель руководствуется следующими положениями, характерными для коммуникативного обучения общению на английском языке: о коммуникативной направленности обучения всем видам речевой деятельности и средствам языка, о стимулировании речемыслительной активности учащихся, об индивидуализации обучения, о ситуативной организации процесса, о новизне и информативности учебного процесса (И. Л. Бим, Е. И. Пассов).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Задача современного педагога - направить учащихся на овладение умением найти необходимую информацию и применить ее наиболее эффективно для решения поставленных задач.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Я поставила перед собой цель исследовать </w:t>
      </w: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t>необходимость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 развития и контроля, для дальнейшей коррекции, коммуникативных умений в письменной и устной речи на уроках английского языка.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Я считаю, что коммуникативная компетенция является многокомпонентной. Предложенное В.В. Сафоновой определение коммуникативной компетенции как совокупности </w:t>
      </w: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t>языковой, речевой и социокультурной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 составляющих; или лингвистической, социолингвистической, стратегической, дискурсивной, социальной, социокультурной (по определению Совета Европы) закрепилось в действующих федеральных программах по иностранным языкам и в, полном объеме, отражает суть данной компетенции. Одним из условий формирования эффективной коммуникативной компетенции необходимо считать создание </w:t>
      </w: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эффективной системы развития и многоуровневого языкового контроля. 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Применение различных форм контроля, с учетом специфики итогового экзамена, составляет основу содержания обучения языку для учащихся и педагогов. Именно от содержания итоговых испытаний зависит направленность, содержание и процесс взаимодействия на уроках и в ходе самостоятельной работы по изучению иностранного языка, где формируются базовые составляющие коммуникативных умений. Коммуникативная компетенция с методической точки зрения представляет собой многофакторное, интегративное целое, которое можно рассматривать на разных уровнях.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Содержание развития коммуникативных умений учащихся зависит от нескольких составляющих, которые я использую в ходе обучения английскому языку:</w:t>
      </w:r>
    </w:p>
    <w:p w:rsidR="00B87808" w:rsidRPr="00B87808" w:rsidRDefault="00B87808" w:rsidP="00B87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t>Процесс учебного взаимодействия на занятиях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обучение использованию различных схем и таблиц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различные виды чтения и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аудирования</w:t>
      </w:r>
      <w:proofErr w:type="spellEnd"/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развитие письменной речи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смещение акцента с обучения монологу на обучение диалогу</w:t>
      </w:r>
    </w:p>
    <w:p w:rsidR="00B87808" w:rsidRPr="00B87808" w:rsidRDefault="00B87808" w:rsidP="00B87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Использование активных методов обучения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метод проектов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широкое использование ИКТ </w:t>
      </w:r>
    </w:p>
    <w:p w:rsidR="00B87808" w:rsidRPr="00B87808" w:rsidRDefault="00B87808" w:rsidP="00B87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t>Проблемные задания (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принцип коммуникативно-ориентированного обучения, который реализуется через преодоление противоречия между обучением в «жизнеподобных» ситуациях и необходимыми другими упражнениями) 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поисково-игровые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коммуникативно-поисковые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коммуникативно-ориентированные</w:t>
      </w:r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познавательно-поисковые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культуроведческие</w:t>
      </w:r>
      <w:proofErr w:type="spellEnd"/>
    </w:p>
    <w:p w:rsidR="00B87808" w:rsidRPr="00B87808" w:rsidRDefault="00B87808" w:rsidP="00B878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лингвистические поисковые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t>Самостоятельная работа по изучению английского языка (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Постановка задач в организации самостоятельной деятельности уч-ся, которые позволяют в дальнейшем успешное специализированное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доучивание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>, дает возможность осуществлять самообучение английского языка в нескольких направлениях</w:t>
      </w: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B87808" w:rsidRPr="00B87808" w:rsidRDefault="00B87808" w:rsidP="00B87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сообщение</w:t>
      </w:r>
    </w:p>
    <w:p w:rsidR="00B87808" w:rsidRPr="00B87808" w:rsidRDefault="00B87808" w:rsidP="00B87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доклад</w:t>
      </w:r>
    </w:p>
    <w:p w:rsidR="00B87808" w:rsidRPr="00B87808" w:rsidRDefault="00B87808" w:rsidP="00B87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реферат</w:t>
      </w:r>
    </w:p>
    <w:p w:rsidR="00B87808" w:rsidRPr="00B87808" w:rsidRDefault="00B87808" w:rsidP="00B87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Я считаю, что развитие коммуникативных умений школьников необходимо отслеживать, контролировать и корректировать, поэтому применяю различные виды контроля, ведь эффективный контроль – это часть хорошего обучения, инструмент системы управления качеством образования.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Виды контроля, применяемые мною в ходе обучения английскому языку, неразрывно связаны с содержанием развития коммуникативных умений: самоконтроль, самооценка, взаимоконтроль, творческая форма контроля «открытого типа» наряду с объективизированными контрольно-тестовыми заданиями, рефлексия собственной учебной деятельности и совместное решение проблемных задач. 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Уровневый подход в настоящее время имеет достаточно широкое применение в методической литературе. Исследователи выделяют различное количество уровней. 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В ходе практического исследования я опиралась на опыт американских ученых в этой области (У.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Литлвуд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 xml:space="preserve">, С. </w:t>
      </w:r>
      <w:proofErr w:type="spellStart"/>
      <w:r w:rsidRPr="00B87808">
        <w:rPr>
          <w:rFonts w:ascii="Times New Roman" w:hAnsi="Times New Roman"/>
          <w:sz w:val="24"/>
          <w:szCs w:val="24"/>
          <w:lang w:eastAsia="ru-RU"/>
        </w:rPr>
        <w:t>Савиньон</w:t>
      </w:r>
      <w:proofErr w:type="spellEnd"/>
      <w:r w:rsidRPr="00B87808">
        <w:rPr>
          <w:rFonts w:ascii="Times New Roman" w:hAnsi="Times New Roman"/>
          <w:sz w:val="24"/>
          <w:szCs w:val="24"/>
          <w:lang w:eastAsia="ru-RU"/>
        </w:rPr>
        <w:t>), который переосмыслила и модифицировала с учетом имеющейся у нас образовательной ситуации.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Я проводила исследования на двух группах: 6 класс и 8 класс, отслеживая и корректируя учебный процесс по предмету, применяла начальный, промежуточный и итоговый виды контроля с использованием методики оперативного изучения. Привожу данные моего практического исследования, которые отражают уровни коммуникативных умений учащихся данных групп в течение учебного года: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0"/>
        <w:gridCol w:w="966"/>
        <w:gridCol w:w="934"/>
        <w:gridCol w:w="805"/>
        <w:gridCol w:w="966"/>
        <w:gridCol w:w="934"/>
        <w:gridCol w:w="805"/>
        <w:gridCol w:w="966"/>
        <w:gridCol w:w="934"/>
        <w:gridCol w:w="805"/>
      </w:tblGrid>
      <w:tr w:rsidR="00B87808" w:rsidRPr="00B87808" w:rsidTr="00B878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Контр.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Начальный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Промежуточный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Итоговый</w:t>
            </w:r>
          </w:p>
        </w:tc>
      </w:tr>
      <w:tr w:rsidR="00B87808" w:rsidRPr="00B87808" w:rsidTr="00B878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низкий</w:t>
            </w:r>
          </w:p>
        </w:tc>
      </w:tr>
      <w:tr w:rsidR="00B87808" w:rsidRPr="00B87808" w:rsidTr="00B878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6 класс</w:t>
            </w: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12 уч.</w:t>
            </w: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87808" w:rsidRPr="00B87808" w:rsidTr="00B878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 xml:space="preserve">8 класс </w:t>
            </w: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11 уч.</w:t>
            </w: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87808" w:rsidRPr="00B87808" w:rsidRDefault="00B87808" w:rsidP="00B878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0"/>
        <w:gridCol w:w="966"/>
        <w:gridCol w:w="934"/>
        <w:gridCol w:w="805"/>
        <w:gridCol w:w="966"/>
        <w:gridCol w:w="934"/>
        <w:gridCol w:w="805"/>
        <w:gridCol w:w="966"/>
        <w:gridCol w:w="934"/>
        <w:gridCol w:w="805"/>
      </w:tblGrid>
      <w:tr w:rsidR="00B87808" w:rsidRPr="00B87808" w:rsidTr="00B878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Контр.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Начальный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Промежуточный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Итоговый</w:t>
            </w:r>
          </w:p>
        </w:tc>
      </w:tr>
      <w:tr w:rsidR="00B87808" w:rsidRPr="00B87808" w:rsidTr="00B878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низкий</w:t>
            </w:r>
          </w:p>
        </w:tc>
      </w:tr>
      <w:tr w:rsidR="00B87808" w:rsidRPr="00B87808" w:rsidTr="00B878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7 класс</w:t>
            </w: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13 уч.</w:t>
            </w: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87808" w:rsidRPr="00B87808" w:rsidTr="00B878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9 класс</w:t>
            </w: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13 уч.</w:t>
            </w:r>
            <w:r w:rsidRPr="00B878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8" w:rsidRPr="00B87808" w:rsidRDefault="00B87808" w:rsidP="00B8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8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На примере данного исследования можно сделать следующие выводы:</w:t>
      </w:r>
    </w:p>
    <w:p w:rsidR="00B87808" w:rsidRPr="00B87808" w:rsidRDefault="00B87808" w:rsidP="00B87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Развитие коммуникативных умений – основная составляющая при обучении учащихся иностранным языкам.</w:t>
      </w:r>
    </w:p>
    <w:p w:rsidR="00B87808" w:rsidRPr="00B87808" w:rsidRDefault="00B87808" w:rsidP="00B87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Эффективная система уровневого контроля дает возможность корректировки учебного процесса и достижение учащимися более высоких уровней коммуникативных умений.</w:t>
      </w:r>
    </w:p>
    <w:p w:rsidR="00B87808" w:rsidRPr="00B87808" w:rsidRDefault="00B87808" w:rsidP="00B87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>Уровневый подход наиболее четко и ясно отражает степень овладения учащимися коммуникативных умений.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sz w:val="24"/>
          <w:szCs w:val="24"/>
          <w:lang w:eastAsia="ru-RU"/>
        </w:rPr>
        <w:t xml:space="preserve">Именно коммуникативная компетенция рассматривается как </w:t>
      </w:r>
      <w:r w:rsidRPr="00B87808">
        <w:rPr>
          <w:rFonts w:ascii="Times New Roman" w:hAnsi="Times New Roman"/>
          <w:i/>
          <w:iCs/>
          <w:sz w:val="24"/>
          <w:szCs w:val="24"/>
          <w:lang w:eastAsia="ru-RU"/>
        </w:rPr>
        <w:t>системообразующая</w:t>
      </w:r>
      <w:r w:rsidRPr="00B87808">
        <w:rPr>
          <w:rFonts w:ascii="Times New Roman" w:hAnsi="Times New Roman"/>
          <w:sz w:val="24"/>
          <w:szCs w:val="24"/>
          <w:lang w:eastAsia="ru-RU"/>
        </w:rPr>
        <w:t xml:space="preserve"> компетенция, без которой невозможно обеспечить развитие ни информационной, ни социокультурной, ни социально-политической, ни компенсаторной, ни академической составляющих образованности в современном понимании.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7808">
        <w:rPr>
          <w:rFonts w:ascii="Times New Roman" w:hAnsi="Times New Roman"/>
          <w:b/>
          <w:bCs/>
          <w:sz w:val="24"/>
          <w:szCs w:val="24"/>
          <w:lang w:eastAsia="ru-RU"/>
        </w:rPr>
        <w:t>Таким образом, содержание обучения иностранному языку наполняется различными методами и формами учебной деятельности и в ходе самостоятельной работы, что развивает коммуникативные умения учащихся. Коррекция и контроль коммуникативных умений необходимо проводить целесообразно содержанию с применением уровневого подхода в формировании коммуникативной компетенции и всех ее составляющих.</w:t>
      </w:r>
    </w:p>
    <w:p w:rsidR="00B87808" w:rsidRPr="00B87808" w:rsidRDefault="00B87808" w:rsidP="00B878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61C9B" w:rsidRDefault="00B87808"/>
    <w:sectPr w:rsidR="0036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30F"/>
    <w:multiLevelType w:val="multilevel"/>
    <w:tmpl w:val="2A70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50979"/>
    <w:multiLevelType w:val="multilevel"/>
    <w:tmpl w:val="3F2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A336F"/>
    <w:multiLevelType w:val="multilevel"/>
    <w:tmpl w:val="F3F8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783723"/>
    <w:multiLevelType w:val="multilevel"/>
    <w:tmpl w:val="F43E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B1D3D"/>
    <w:multiLevelType w:val="multilevel"/>
    <w:tmpl w:val="C76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FD"/>
    <w:rsid w:val="00242058"/>
    <w:rsid w:val="00815F24"/>
    <w:rsid w:val="008808FD"/>
    <w:rsid w:val="00B87808"/>
    <w:rsid w:val="00CB12DD"/>
    <w:rsid w:val="00E0550E"/>
    <w:rsid w:val="00F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1893</Words>
  <Characters>10795</Characters>
  <Application>Microsoft Office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Т. Гайсина</dc:creator>
  <cp:keywords/>
  <dc:description/>
  <cp:lastModifiedBy>Гульназ Т. Гайсина</cp:lastModifiedBy>
  <cp:revision>2</cp:revision>
  <dcterms:created xsi:type="dcterms:W3CDTF">2021-10-21T19:17:00Z</dcterms:created>
  <dcterms:modified xsi:type="dcterms:W3CDTF">2021-10-21T19:18:00Z</dcterms:modified>
</cp:coreProperties>
</file>