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5389" w14:textId="77777777" w:rsidR="00ED5111" w:rsidRPr="00ED5111" w:rsidRDefault="00ED5111" w:rsidP="00ED5111">
      <w:pPr>
        <w:shd w:val="clear" w:color="auto" w:fill="F5F5F5"/>
        <w:spacing w:before="150" w:after="240" w:line="240" w:lineRule="auto"/>
        <w:jc w:val="both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48"/>
          <w:szCs w:val="48"/>
          <w:lang w:eastAsia="ru-RU"/>
        </w:rPr>
      </w:pPr>
      <w:r w:rsidRPr="00ED5111">
        <w:rPr>
          <w:rFonts w:ascii="Open Sans" w:eastAsia="Times New Roman" w:hAnsi="Open Sans" w:cs="Open Sans"/>
          <w:b/>
          <w:bCs/>
          <w:color w:val="181818"/>
          <w:kern w:val="36"/>
          <w:sz w:val="48"/>
          <w:szCs w:val="48"/>
          <w:lang w:eastAsia="ru-RU"/>
        </w:rPr>
        <w:t>"Электронные образовательные ресурсы"</w:t>
      </w:r>
    </w:p>
    <w:p w14:paraId="1F004C81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7"/>
          <w:szCs w:val="27"/>
        </w:rPr>
      </w:pPr>
    </w:p>
    <w:p w14:paraId="4BFF3C09" w14:textId="05C2D8B5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 настоящее время в образовательных учреждениях значительно повысился уровень технологической оснащенности: во многих школах есть несколько компьютерных классов, почти в каждом кабинете можно обнаружить интерактивную доску или проектор и экран, также можно обнаружить классы, оборудованные мобильными техническими устройствами – ноутбуками. Также сейчас многие школы Москвы повсеместно оборудуют системой образования Московской электронной школы (МЭШ), которая включает в себя: многофункциональную интерактивную панель, электронные учебники, интерактивные сценарии уроков и многое другое.</w:t>
      </w:r>
    </w:p>
    <w:p w14:paraId="19AF0A20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чего нужны все эти технические новшества на уроках? Какие цели использования электронных образовательных ресурсов можно выделить?</w:t>
      </w:r>
    </w:p>
    <w:p w14:paraId="6B2433D5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Наиболее очевидными целями являются:</w:t>
      </w:r>
    </w:p>
    <w:p w14:paraId="66E553C9" w14:textId="77777777" w:rsidR="00ED5111" w:rsidRDefault="00ED5111" w:rsidP="00ED51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Развитие познавательной активности;</w:t>
      </w:r>
    </w:p>
    <w:p w14:paraId="06CC24F5" w14:textId="77777777" w:rsidR="00ED5111" w:rsidRDefault="00ED5111" w:rsidP="00ED51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Повышение эффективности и качества образовательного процесса;</w:t>
      </w:r>
    </w:p>
    <w:p w14:paraId="60B283CC" w14:textId="77777777" w:rsidR="00ED5111" w:rsidRDefault="00ED5111" w:rsidP="00ED51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Повышение мотивации к обучению;</w:t>
      </w:r>
    </w:p>
    <w:p w14:paraId="3B771D2D" w14:textId="77777777" w:rsidR="00ED5111" w:rsidRDefault="00ED5111" w:rsidP="00ED51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Формирование различных универсальных учебных действий.</w:t>
      </w:r>
    </w:p>
    <w:p w14:paraId="63A708AF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Причем хотя данные цели достигаются и при традиционном подходе к обучению, важно уточнить, что при использовании электронных образовательных ресурсов данные цели достигаются быстрее и приятнее для всех участников образовательного процесса.</w:t>
      </w:r>
    </w:p>
    <w:p w14:paraId="1A050A67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 же можно задействовать электронные образовательные ресурсы? Самые распространенные направления использования этих технологий это:</w:t>
      </w:r>
    </w:p>
    <w:p w14:paraId="4E6CC950" w14:textId="77777777" w:rsidR="00ED5111" w:rsidRDefault="00ED5111" w:rsidP="00ED51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Обучающий режим;</w:t>
      </w:r>
    </w:p>
    <w:p w14:paraId="3E73EF3C" w14:textId="77777777" w:rsidR="00ED5111" w:rsidRDefault="00ED5111" w:rsidP="00ED51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Тренировочный режим;</w:t>
      </w:r>
    </w:p>
    <w:p w14:paraId="00AD9D3A" w14:textId="77777777" w:rsidR="00ED5111" w:rsidRDefault="00ED5111" w:rsidP="00ED51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Диагностический режим;</w:t>
      </w:r>
    </w:p>
    <w:p w14:paraId="1F75780A" w14:textId="77777777" w:rsidR="00ED5111" w:rsidRDefault="00ED5111" w:rsidP="00ED51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Режим самообучения.</w:t>
      </w:r>
    </w:p>
    <w:p w14:paraId="788AD36C" w14:textId="033E5AD5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того чтобы понимать</w:t>
      </w:r>
      <w:r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t xml:space="preserve"> что именно это за режимы необходимо рассмотреть их подробнее.</w:t>
      </w:r>
    </w:p>
    <w:p w14:paraId="00DDDFFF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Обучающий режим</w:t>
      </w:r>
      <w:r>
        <w:rPr>
          <w:color w:val="181818"/>
          <w:sz w:val="27"/>
          <w:szCs w:val="27"/>
        </w:rPr>
        <w:t> – режим урока, причем не важно, где и как он проходит. Это может быть урок в классе, дистанционный урок или урок в процессе самообучения.</w:t>
      </w:r>
    </w:p>
    <w:p w14:paraId="5AE6D7FB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Тренировочный режим</w:t>
      </w:r>
      <w:r>
        <w:rPr>
          <w:color w:val="181818"/>
          <w:sz w:val="27"/>
          <w:szCs w:val="27"/>
        </w:rPr>
        <w:t> – режим отработки навыков, полученных во время урока. В рамках электронных образовательных ресурсов приобретает особый смысл, так как появляются новые возможности организации тренировочного режима. Это могут быть какие-то интерактивные сложные ресурсы, которые позволяют полностью погрузиться в ситуацию без каких-либо физических усилий и в безопасном щадящем режиме, например, работа в электронной химической лаборатории.</w:t>
      </w:r>
    </w:p>
    <w:p w14:paraId="64F8A7AD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Диагностический режим</w:t>
      </w:r>
      <w:r>
        <w:rPr>
          <w:color w:val="181818"/>
          <w:sz w:val="27"/>
          <w:szCs w:val="27"/>
        </w:rPr>
        <w:t> – это режим проверки усвоения материала учащимися. В рамках использования электронных образовательных ресурсов решается сразу несколько задач: проверка ответов на задания становится максимально быстрой, уходит человеческий фактор при проверке.</w:t>
      </w:r>
    </w:p>
    <w:p w14:paraId="324587F1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Режим самообучения</w:t>
      </w:r>
      <w:r>
        <w:rPr>
          <w:color w:val="181818"/>
          <w:sz w:val="27"/>
          <w:szCs w:val="27"/>
        </w:rPr>
        <w:t> – это режим, направленный на самостоятельное изучение материала. В последнее время выходит на первое место, так как в нынешних условиях повышенного темпа жизни такой вид обучения позволяет более удобно и грамотно распределить свои приоритеты и время.</w:t>
      </w:r>
    </w:p>
    <w:p w14:paraId="307CF83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Однако, для того чтобы реализовать данные направления, необходима некоторая информационная база, которой можно было бы пользоваться через эти технические устройства. Для учителей становится все актуальнее проблема поиска, накопления и использования электронных образовательных ресурсов.</w:t>
      </w:r>
    </w:p>
    <w:p w14:paraId="454A9997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Но для начала нам необходимо разобраться, что же такое электронные образовательные ресурсы.</w:t>
      </w:r>
    </w:p>
    <w:p w14:paraId="59F30042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Электронные образовательные ресурсы</w:t>
      </w:r>
      <w:r>
        <w:rPr>
          <w:color w:val="181818"/>
          <w:sz w:val="27"/>
          <w:szCs w:val="27"/>
        </w:rPr>
        <w:t> – это учебные материалы, для воспроизведения которых используются электронные устройства. [1]</w:t>
      </w:r>
    </w:p>
    <w:p w14:paraId="5A5DCBFA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Данное определение является наиболее общим, однако именно оно отражает всю суть данных ресурсов и является интуитивно понятным.</w:t>
      </w:r>
    </w:p>
    <w:p w14:paraId="5B671427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Группы электронных образовательных ресурсов</w:t>
      </w:r>
    </w:p>
    <w:p w14:paraId="1C7D104F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Для того чтобы понять, что нового привносят электронные образовательные ресурсы по сравнению с традиционными способами обучения, необходимо выделить его основные группы. Логичнее всего рассматривать их по характеру и устройству контента.</w:t>
      </w:r>
    </w:p>
    <w:p w14:paraId="04E76F02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Существуют такие группы электронных образовательных ресурсов:</w:t>
      </w:r>
    </w:p>
    <w:p w14:paraId="3D9A5E11" w14:textId="77777777" w:rsidR="00ED5111" w:rsidRDefault="00ED5111" w:rsidP="00ED51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Текстографические</w:t>
      </w:r>
      <w:proofErr w:type="spellEnd"/>
      <w:r>
        <w:rPr>
          <w:color w:val="181818"/>
          <w:sz w:val="27"/>
          <w:szCs w:val="27"/>
        </w:rPr>
        <w:t>;</w:t>
      </w:r>
    </w:p>
    <w:p w14:paraId="661790CF" w14:textId="77777777" w:rsidR="00ED5111" w:rsidRDefault="00ED5111" w:rsidP="00ED51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Текстовые;</w:t>
      </w:r>
    </w:p>
    <w:p w14:paraId="311B3ED9" w14:textId="77777777" w:rsidR="00ED5111" w:rsidRDefault="00ED5111" w:rsidP="00ED511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Визуальные и звуковые.</w:t>
      </w:r>
    </w:p>
    <w:p w14:paraId="7D46E90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Чтобы отличие стало очевиднее, необходимо рассмотреть каждую группу электронных образовательных ресурсов в отдельности.</w:t>
      </w:r>
    </w:p>
    <w:p w14:paraId="246624A8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27"/>
          <w:szCs w:val="27"/>
        </w:rPr>
        <w:t>Текстографические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14:paraId="7D99119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Текстографические</w:t>
      </w:r>
      <w:proofErr w:type="spellEnd"/>
      <w:r>
        <w:rPr>
          <w:color w:val="181818"/>
          <w:sz w:val="27"/>
          <w:szCs w:val="27"/>
        </w:rPr>
        <w:t xml:space="preserve"> электронные образовательные ресурсы являются самыми простыми в использовании и создании. Представляют они из себя совокупность текстового и графического материала, который выводится на экран электронного устройства (компьютер, планшет, мобильный телефон). </w:t>
      </w:r>
      <w:proofErr w:type="spellStart"/>
      <w:r>
        <w:rPr>
          <w:color w:val="181818"/>
          <w:sz w:val="27"/>
          <w:szCs w:val="27"/>
        </w:rPr>
        <w:t>Текстографические</w:t>
      </w:r>
      <w:proofErr w:type="spellEnd"/>
      <w:r>
        <w:rPr>
          <w:color w:val="181818"/>
          <w:sz w:val="27"/>
          <w:szCs w:val="27"/>
        </w:rPr>
        <w:t xml:space="preserve"> электронные образовательные ресурсы не имеют особой навигации, режим передачи информации линейный. Отличительной особенностью является то, что такой материал можно легко распечатать без потерь в его информативности.</w:t>
      </w:r>
    </w:p>
    <w:p w14:paraId="74443EB8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Текстовые.</w:t>
      </w:r>
    </w:p>
    <w:p w14:paraId="7926FEAB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Основной особенностью текстовых образовательных ресурсов является удобная навигация. С таким материалом можно работать по-разному: изучать его линейно, страница за страницей или искать интересующую информацию по ключевым фразам. Причем тогда изучение становится нелинейным, материал будет выстроен удобным пользователю образом, в зависимости от знаний и интереса обучаемого. Также прямо в тексте можно получать информацию по незнакомым терминам при помощи гипертекста или специального окна для ввода.</w:t>
      </w:r>
    </w:p>
    <w:p w14:paraId="6804E0A0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Визуальные и звуковые.</w:t>
      </w:r>
    </w:p>
    <w:p w14:paraId="1E2A59BB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Это ресурсы, которые включают в себя звуковые, графические и видео материалы. Причем такие электронные образовательные ресурсы помогают усваивать материал на всех уровнях восприятия. Здесь отличие от традиционного способа подачи материала становится максимально очевидным.</w:t>
      </w:r>
    </w:p>
    <w:p w14:paraId="59C11B39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Также стоит отметить еще одно отличие электронных образовательных ресурсов от традиционной подачи материала: каждая страница ЭОР представляет из себя некоторую законченную мысль, завершенную единицу. К слову, у этих видов учебного материала есть и общие черты: материал в электронных образовательных ресурсах разделен на параграфы и главы, страницы пронумерованы как в обычном учебнике.</w:t>
      </w:r>
    </w:p>
    <w:p w14:paraId="603E2DB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Довольно часто несколько различных электронных образовательных ресурсов объединяют в учебно-методический комплекс. Это позволяет сделать образовательный процесс наиболее полным и разнообразным.</w:t>
      </w:r>
    </w:p>
    <w:p w14:paraId="4C6C1D9E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Виды электронных образовательных ресурсов</w:t>
      </w:r>
    </w:p>
    <w:p w14:paraId="6AB91E52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Кроме всего прочего существуют различные виды электронных образовательных ресурсов, которые определяют по разным характеристикам, способам использования и пути создания. Отдельного внимания заслуживают такие виды, как:</w:t>
      </w:r>
    </w:p>
    <w:p w14:paraId="5ACD2D84" w14:textId="77777777" w:rsidR="00ED5111" w:rsidRDefault="00ED5111" w:rsidP="00ED51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Самостоятельные и деривативные;</w:t>
      </w:r>
    </w:p>
    <w:p w14:paraId="0C581937" w14:textId="77777777" w:rsidR="00ED5111" w:rsidRDefault="00ED5111" w:rsidP="00ED51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Локальные и сетевые;</w:t>
      </w:r>
    </w:p>
    <w:p w14:paraId="2ACC1AEA" w14:textId="77777777" w:rsidR="00ED5111" w:rsidRDefault="00ED5111" w:rsidP="00ED51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Детерминированные и интерактивные;</w:t>
      </w:r>
    </w:p>
    <w:p w14:paraId="733144DE" w14:textId="77777777" w:rsidR="00ED5111" w:rsidRDefault="00ED5111" w:rsidP="00ED511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Официальные и неофициальные.</w:t>
      </w:r>
    </w:p>
    <w:p w14:paraId="442BEBE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И если в некоторых случаях </w:t>
      </w:r>
      <w:proofErr w:type="gramStart"/>
      <w:r>
        <w:rPr>
          <w:color w:val="181818"/>
          <w:sz w:val="27"/>
          <w:szCs w:val="27"/>
        </w:rPr>
        <w:t>понятно</w:t>
      </w:r>
      <w:proofErr w:type="gramEnd"/>
      <w:r>
        <w:rPr>
          <w:color w:val="181818"/>
          <w:sz w:val="27"/>
          <w:szCs w:val="27"/>
        </w:rPr>
        <w:t xml:space="preserve"> чем именно отличаются те или иные электронные образовательные ресурсы, то в других эти отличия неочевидны. Поэтому необходимо рассмотреть все эти виды в отдельности.</w:t>
      </w:r>
    </w:p>
    <w:p w14:paraId="64054B6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Самостоятельные электронные образовательные ресурсы</w:t>
      </w:r>
      <w:r>
        <w:rPr>
          <w:color w:val="181818"/>
          <w:sz w:val="27"/>
          <w:szCs w:val="27"/>
        </w:rPr>
        <w:t> – первично были созданы на электронном носителе, зачастую не имеют печатного аналога. Однако последнее время начали появляться печатные версии, которые играют роль скорее вспомогательного материала, нежели отдельного самостоятельного учебного материала.</w:t>
      </w:r>
    </w:p>
    <w:p w14:paraId="3A2A12B2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Деривативные электронные образовательные ресурсы</w:t>
      </w:r>
      <w:r>
        <w:rPr>
          <w:color w:val="181818"/>
          <w:sz w:val="27"/>
          <w:szCs w:val="27"/>
        </w:rPr>
        <w:t> – созданы на основе некоторого текстового материала, причем могут использоваться как самостоятельно, в отрыве от печатной версии, так и в совокупности с ней в роли интерактивного приложения. Все чаще стал появляться такой вид ресурсов, самый простой пример – электронные учебники.</w:t>
      </w:r>
    </w:p>
    <w:p w14:paraId="7B1C088F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Локальные электронные образовательные ресурсы</w:t>
      </w:r>
      <w:r>
        <w:rPr>
          <w:color w:val="181818"/>
          <w:sz w:val="27"/>
          <w:szCs w:val="27"/>
        </w:rPr>
        <w:t> – отличаются типом распространения, чаще всего это некоторые дисковые носители, также могут существовать в виде отдельных файлов, которые позже воспроизводятся на электронных устройствах. Чаще всего можно встретить деривативные локальные электронные образовательные ресурсы.</w:t>
      </w:r>
    </w:p>
    <w:p w14:paraId="7D81443D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Сетевые электронные образовательные ресурсы</w:t>
      </w:r>
      <w:r>
        <w:rPr>
          <w:color w:val="181818"/>
          <w:sz w:val="27"/>
          <w:szCs w:val="27"/>
        </w:rPr>
        <w:t> – такие ресурсы хранятся на серверах и распространяются через Интернет. Причем могут не требовать предварительного скачивания на электронное устройство. Наиболее часто сейчас встречающийся вид электронных образовательных ресурсов.</w:t>
      </w:r>
    </w:p>
    <w:p w14:paraId="6323E6BF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Детерминированные информационные образовательные ресурсы</w:t>
      </w:r>
      <w:r>
        <w:rPr>
          <w:color w:val="181818"/>
          <w:sz w:val="27"/>
          <w:szCs w:val="27"/>
        </w:rPr>
        <w:t> – такие ресурсы отличаются четким алгоритмом изучения материала, который предусмотрен создателем. Со стороны разработчика позволяет четко структурировать материал, со стороны пользователя такие ресурсы более привычны, так как своим наполнением и алгоритмом работы напоминают традиционные учебные материалы.</w:t>
      </w:r>
    </w:p>
    <w:p w14:paraId="735820B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Интерактивные информационные образовательные ресурсы</w:t>
      </w:r>
      <w:r>
        <w:rPr>
          <w:color w:val="181818"/>
          <w:sz w:val="27"/>
          <w:szCs w:val="27"/>
        </w:rPr>
        <w:t> – сочетают в себе все возможности ЭОР. Образовательный процесс перестает быть линейным, пользователь сам выбирает как, в каком порядке и с какой скоростью ему осваивать материал. Реализуется посредством гипертекста и гиперссылок.</w:t>
      </w:r>
    </w:p>
    <w:p w14:paraId="16EB61C6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Официальные информационные образовательные ресурсы</w:t>
      </w:r>
      <w:r>
        <w:rPr>
          <w:color w:val="181818"/>
          <w:sz w:val="27"/>
          <w:szCs w:val="27"/>
        </w:rPr>
        <w:t xml:space="preserve"> – ресурсы, подготовленные специалистами и прошедшие экспертизы перед </w:t>
      </w:r>
      <w:proofErr w:type="gramStart"/>
      <w:r>
        <w:rPr>
          <w:color w:val="181818"/>
          <w:sz w:val="27"/>
          <w:szCs w:val="27"/>
        </w:rPr>
        <w:t>тем</w:t>
      </w:r>
      <w:proofErr w:type="gramEnd"/>
      <w:r>
        <w:rPr>
          <w:color w:val="181818"/>
          <w:sz w:val="27"/>
          <w:szCs w:val="27"/>
        </w:rPr>
        <w:t xml:space="preserve"> как быть включенными в образовательный процесс. К таким ресурсам можно отнести: электронные формы учебников, учебно-методические и учебно-наглядные пособия, практикумы, самоучители. Официальными такие электронные образовательные ресурсы становятся только после присвоения им официального грифа. Для этого материалы должны пройти через несколько видов редактур (научное, техническое и т.д.), экспертизу и рецензирование – то есть пройти строгий контроль качества.</w:t>
      </w:r>
    </w:p>
    <w:p w14:paraId="5F12AE63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Неофициальные информационные образовательные ресурсы</w:t>
      </w:r>
      <w:r>
        <w:rPr>
          <w:color w:val="181818"/>
          <w:sz w:val="27"/>
          <w:szCs w:val="27"/>
        </w:rPr>
        <w:t xml:space="preserve"> – ресурсы, не получившие официальный гриф. Это могут быть обучающие компьютерные программы и электронные курсы, которые также могут быть использованы в обучении. </w:t>
      </w:r>
      <w:proofErr w:type="gramStart"/>
      <w:r>
        <w:rPr>
          <w:color w:val="181818"/>
          <w:sz w:val="27"/>
          <w:szCs w:val="27"/>
        </w:rPr>
        <w:t>Однако прежде чем</w:t>
      </w:r>
      <w:proofErr w:type="gramEnd"/>
      <w:r>
        <w:rPr>
          <w:color w:val="181818"/>
          <w:sz w:val="27"/>
          <w:szCs w:val="27"/>
        </w:rPr>
        <w:t xml:space="preserve"> использовать данные ресурсы, необходимо тщательно их проверить и убедиться в качестве материала самостоятельно.</w:t>
      </w:r>
    </w:p>
    <w:p w14:paraId="6AB8F46A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Данное разделение по видам электронных образовательных ресурсов является условным. Чаще всего они могут сочетать в себе характерные особенности разных видов, причем даже противоположных. Причем из вышеописанного можно заключить, что как раз видовая гибкость и разнообразие в большинстве случаев является показателем качества электронного образовательного ресурса. Ведь одна из основных целей его работы заключается в гибкости, доступности получения информации пользователем.</w:t>
      </w:r>
    </w:p>
    <w:p w14:paraId="5485684A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Новые педагогические инструменты, которые задействованы в электронных образовательных ресурсах</w:t>
      </w:r>
    </w:p>
    <w:p w14:paraId="1CFEBA4C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 как с повсеместным введением электронных образовательных ресурсов стали появляться новые задачи для обучения, так соответственно появились и педагогические инструменты, с помощью которых эти задачи решаются.</w:t>
      </w:r>
    </w:p>
    <w:p w14:paraId="733DC029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Среди таких инструментов электронных образовательных ресурсов можно выделить основные:</w:t>
      </w:r>
    </w:p>
    <w:p w14:paraId="2301DAD5" w14:textId="77777777" w:rsidR="00ED5111" w:rsidRDefault="00ED5111" w:rsidP="00ED51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Интерактивность;</w:t>
      </w:r>
    </w:p>
    <w:p w14:paraId="1934F3A0" w14:textId="77777777" w:rsidR="00ED5111" w:rsidRDefault="00ED5111" w:rsidP="00ED51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Моделирование;</w:t>
      </w:r>
    </w:p>
    <w:p w14:paraId="1F72F73A" w14:textId="77777777" w:rsidR="00ED5111" w:rsidRDefault="00ED5111" w:rsidP="00ED51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Коммуникативность;</w:t>
      </w:r>
    </w:p>
    <w:p w14:paraId="18832518" w14:textId="77777777" w:rsidR="00ED5111" w:rsidRDefault="00ED5111" w:rsidP="00ED51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Мультимедиа;</w:t>
      </w:r>
    </w:p>
    <w:p w14:paraId="7A32C5F5" w14:textId="77777777" w:rsidR="00ED5111" w:rsidRDefault="00ED5111" w:rsidP="00ED511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Производительность.</w:t>
      </w:r>
    </w:p>
    <w:p w14:paraId="08E149B5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 интерактивность и мультимедиа было сказано много выше. Вопросы возникают с таким педагогическим инструментом как моделирование. Моделирование – это метод воспроизведения и исследования определенного фрагмента действительности (явления, предмета, процесса, ситуации) или управления им, основанный на представлении объекта с помощью модели.[4]</w:t>
      </w:r>
    </w:p>
    <w:p w14:paraId="45D5686A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В совокупности с интерактивностью и мультимедиа моделирование дает потрясающие результаты: интерактивное управление процессом, получение ответных действий, красочное отображение модели при помощи мультимедиа, а моделирование позволит воссоздать наиболее вероятный сценарий развития событий после тех или иных действий. Примером может случить все та же электронная химическая лаборатория, которая позволяет воссоздать ход работы с реагентами, протекание химических реакций и безопасно взаимодействовать с продуктами этих реакций.</w:t>
      </w:r>
    </w:p>
    <w:p w14:paraId="2713852C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Такой педагогический инструмент как коммуникативность позволяет наиболее комфортно организовывать способ обратной связи между педагогом и учеником, а также между всеми участниками учебного процесса. В свою очередь это дает возможность наиболее полного усвоения и понимания материала.</w:t>
      </w:r>
    </w:p>
    <w:p w14:paraId="32E8BA95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 производительности также следует сказать, так как с использованием электронных образовательных ресурсов она вышла на совершенно новый уровень. В результате использования ЭОР у ученика освобождается время для творческой деятельности, в том числе направленной на достижение образовательных результатов.</w:t>
      </w:r>
    </w:p>
    <w:p w14:paraId="254AB88D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>Проблемы использования электронных образовательных ресурсов</w:t>
      </w:r>
    </w:p>
    <w:p w14:paraId="3E96CB92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О том, как положительно сказывается на результатах обучения использование электронных образовательных ресурсов, было сказано уже много. Однако, кроме большого количества положительных моментов, есть у таких ресурсов некоторые технические проблемы, которые являются </w:t>
      </w:r>
      <w:proofErr w:type="gramStart"/>
      <w:r>
        <w:rPr>
          <w:color w:val="181818"/>
          <w:sz w:val="27"/>
          <w:szCs w:val="27"/>
        </w:rPr>
        <w:t>для в некоторых случаях принципиальными моментами</w:t>
      </w:r>
      <w:proofErr w:type="gramEnd"/>
      <w:r>
        <w:rPr>
          <w:color w:val="181818"/>
          <w:sz w:val="27"/>
          <w:szCs w:val="27"/>
        </w:rPr>
        <w:t xml:space="preserve"> при выборе электронных образовательных ресурсов.</w:t>
      </w:r>
    </w:p>
    <w:p w14:paraId="3A0C6B6B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Основных проблем можно выделить три:</w:t>
      </w:r>
    </w:p>
    <w:p w14:paraId="0981B760" w14:textId="77777777" w:rsidR="00ED5111" w:rsidRDefault="00ED5111" w:rsidP="00ED51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Электронные образовательные ресурсы, которые распространяются через интернет, чаще всего являются </w:t>
      </w:r>
      <w:proofErr w:type="spellStart"/>
      <w:r>
        <w:rPr>
          <w:color w:val="181818"/>
          <w:sz w:val="27"/>
          <w:szCs w:val="27"/>
        </w:rPr>
        <w:t>текстографическими</w:t>
      </w:r>
      <w:proofErr w:type="spellEnd"/>
      <w:r>
        <w:rPr>
          <w:color w:val="181818"/>
          <w:sz w:val="27"/>
          <w:szCs w:val="27"/>
        </w:rPr>
        <w:t>. То есть множество ресурсов представляют из себя электронные копии учебников, которые, однако, не дают в полной мере реализовать учебный процесс, так как для него необходимы диагностические и практические материалы.</w:t>
      </w:r>
    </w:p>
    <w:p w14:paraId="506486A3" w14:textId="77777777" w:rsidR="00ED5111" w:rsidRDefault="00ED5111" w:rsidP="00ED51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Сложность в процессе использования электронных образовательных ресурсов. Чаще всего процесс установки, загрузки, обучения работы в ресурсе занимает огромное количество времени, которое логичнее было бы потратить на непосредственно обучение.</w:t>
      </w:r>
    </w:p>
    <w:p w14:paraId="3B8DEDDD" w14:textId="77777777" w:rsidR="00ED5111" w:rsidRDefault="00ED5111" w:rsidP="00ED511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Жесткая линия курса электронного образовательного ресурса. ЭОР, особенно официальные, в результате множества проверок и экспертиз являют собой хороший обучающий продукт. Однако не стоит забывать, что чаще всего сейчас электронные образовательные ресурсы используют учителя при работе с классом. А так как такие ресурсы зачастую обладают неизменяемым курсом обучения, учителю невозможно подстроить курс под нужды класса или под свой стиль преподавания.</w:t>
      </w:r>
    </w:p>
    <w:p w14:paraId="4EEAF82C" w14:textId="77777777" w:rsidR="00ED5111" w:rsidRDefault="00ED5111" w:rsidP="00ED5111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Однако, следует упомянуть, что в данное время процесс развития информационных технологий семимильными шагами идет вперед, поэтому уже начали появляться электронные образовательные ресурсы нового поколения, которые решают несколько или даже все вышеперечисленные проблемы.</w:t>
      </w:r>
    </w:p>
    <w:p w14:paraId="03B417FC" w14:textId="77777777" w:rsidR="001D6F7D" w:rsidRDefault="00ED5111"/>
    <w:sectPr w:rsidR="001D6F7D" w:rsidSect="00A65EAC">
      <w:pgSz w:w="16838" w:h="11906" w:orient="landscape" w:code="9"/>
      <w:pgMar w:top="1276" w:right="426" w:bottom="70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C22"/>
    <w:multiLevelType w:val="multilevel"/>
    <w:tmpl w:val="FF40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87832"/>
    <w:multiLevelType w:val="multilevel"/>
    <w:tmpl w:val="F6D6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13EF1"/>
    <w:multiLevelType w:val="multilevel"/>
    <w:tmpl w:val="DF24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30080"/>
    <w:multiLevelType w:val="multilevel"/>
    <w:tmpl w:val="DF8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F0FB8"/>
    <w:multiLevelType w:val="multilevel"/>
    <w:tmpl w:val="745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B3ED8"/>
    <w:multiLevelType w:val="multilevel"/>
    <w:tmpl w:val="27B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BA"/>
    <w:rsid w:val="00087EBA"/>
    <w:rsid w:val="00411B86"/>
    <w:rsid w:val="00A65EAC"/>
    <w:rsid w:val="00CA0846"/>
    <w:rsid w:val="00D573FA"/>
    <w:rsid w:val="00E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4821"/>
  <w15:chartTrackingRefBased/>
  <w15:docId w15:val="{F32098FA-83CB-4385-B2F1-2A12615F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1984</Words>
  <Characters>11310</Characters>
  <Application>Microsoft Office Word</Application>
  <DocSecurity>0</DocSecurity>
  <Lines>94</Lines>
  <Paragraphs>26</Paragraphs>
  <ScaleCrop>false</ScaleCrop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thornkoluchy@gmail.com</dc:creator>
  <cp:keywords/>
  <dc:description/>
  <cp:lastModifiedBy>thornkoluchy@gmail.com</cp:lastModifiedBy>
  <cp:revision>2</cp:revision>
  <dcterms:created xsi:type="dcterms:W3CDTF">2022-01-22T17:18:00Z</dcterms:created>
  <dcterms:modified xsi:type="dcterms:W3CDTF">2022-01-22T17:19:00Z</dcterms:modified>
</cp:coreProperties>
</file>