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27" w:rsidRPr="00B00827" w:rsidRDefault="00B00827" w:rsidP="00B0082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Значение игры для всестороннего развития личности ребёнка.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Игра - один из тех видов детской деятельности, которой используется взрослыми в целях воспитания дошкольников, обучая их различным действиям с предметами, способам и средствам общения. В игре ребёнок развивается как личность, у него формируется те стороны психики, от которых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 последствии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будут зависеть успешность его учебной и трудовой деятельности, его отношения с людьми.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Например, в игре формируется такое качество личности ребёнка, как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саморегуляция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действий с учётом задач деятельности. Важнейшим достижением является приобретение чувства коллективизма. Оно не только характеризует нравственный облик ребенка, но и перестраивает существенным образом его интеллектуальную сферу, так как в коллективной игре происходит взаимодействие различных смыслов, развитие событийного содержания и достижение общей игровой цели.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Доказано, что в игре дети получают первый опыт коллективного мышления. Ученые считают, что детские игры стихийно, но закономерно возникли как отражение трудовой и общественной деятельности взрослых людей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>У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мение играть возникает 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путем автоматического </w:t>
      </w:r>
      <w:proofErr w:type="gramStart"/>
      <w:r>
        <w:rPr>
          <w:rFonts w:ascii="Times New Roman" w:eastAsia="Times New Roman" w:hAnsi="Times New Roman"/>
          <w:color w:val="000000"/>
          <w:lang w:val="ru-RU" w:eastAsia="ru-RU" w:bidi="ar-SA"/>
        </w:rPr>
        <w:t>переноса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 игру усвоенного в повседневной жизни.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Нужно приобщать детей к игре. И от того, какое содержание будет вкладываться взрослым в предлагаемые детям игры, зависит успех передачи обществом своей культуры подрастающему поколению.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Задачи всестороннего воспитания в игре успеш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но реализуются лишь при условии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сформированности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психологической основы игровой деятельности в каждом возрастном периоде. Это обусловлено тем, что развитие игры связанны существенные прогрессивные преобразования в психике ребёнка, и, прежде всего в его интеллектуальной сфере, является фундаментом для развития всех других сторон детской личности.</w:t>
      </w:r>
    </w:p>
    <w:p w:rsidR="00B00827" w:rsidRPr="00B00827" w:rsidRDefault="00B00827" w:rsidP="0074083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Умственное воспитание детей в игре.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 игре происходит формирование восприятия, мышления, памяти, речи – тех фундаментальных психических процессов, без достаточного развития которых нельзя говорить о воспитании гармоничной личности.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Уровень развития мышления ребенка определяет характер его деятельности, интеллектуальный уровень ее осуществления.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Воспитатель должен помнить, что любая деятельность детей направлена на решение определенной задачи. </w:t>
      </w:r>
      <w:r w:rsidRPr="00B00827">
        <w:rPr>
          <w:rFonts w:ascii="Times New Roman" w:eastAsia="Times New Roman" w:hAnsi="Times New Roman"/>
          <w:i/>
          <w:color w:val="000000"/>
          <w:lang w:val="ru-RU" w:eastAsia="ru-RU" w:bidi="ar-SA"/>
        </w:rPr>
        <w:t>Основная задача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имеет множество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промежуточных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решение которых позволит преобразовать условия и тем самым облегчить достижения поставленной цели. Содержание игровых задач продиктовано самой жизнью, окружением ребенка, его опытом, знаниями.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Ребенок приобретает опыт в собственной деятельности, многое узнаёт от воспитателей, родителей. Разнообразные знания, впечатления обогащают его духовный мир, и всё это находит отражение в игре.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Решение игровых задач с помощью предметных действий приобретает форму применения всё более обобщённых игровых способов познания действительности. Ребенок поит куклу из чашки, затем заменяет ее кубиком и после просто подносит руку ко рту куклы. Это означает, что игровые задачи ребенок решает на более высоком интеллектуальном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уровне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Бывает в практике и так, воспитатель не понимая значения обобщенных игровых действий мышления детей, требует от них действий коллективных максимально сходных с практическими.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i/>
          <w:color w:val="000000"/>
          <w:lang w:val="ru-RU" w:eastAsia="ru-RU" w:bidi="ar-SA"/>
        </w:rPr>
        <w:t>Во</w:t>
      </w:r>
      <w:proofErr w:type="gramEnd"/>
      <w:r w:rsidRPr="00B00827">
        <w:rPr>
          <w:rFonts w:ascii="Times New Roman" w:eastAsia="Times New Roman" w:hAnsi="Times New Roman"/>
          <w:i/>
          <w:color w:val="000000"/>
          <w:lang w:val="ru-RU" w:eastAsia="ru-RU" w:bidi="ar-SA"/>
        </w:rPr>
        <w:t xml:space="preserve"> – первых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если все, что происходит с ребенком в повседневной жизни, перенести в игру, то она попросту исчезнет, ибо исчезнет ее главная особенность - воображаемая ситуация.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i/>
          <w:color w:val="000000"/>
          <w:lang w:val="ru-RU" w:eastAsia="ru-RU" w:bidi="ar-SA"/>
        </w:rPr>
        <w:t>Во – вторых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, игра, отображая хорошо знакомую, но мало обобщенную жизненную ситуацию, невольно заходит в тупик. Вместе с тем известно, что в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повседневной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жизни дети получают не только четкие, конкретные знания, но и не ясные, гипотетические. Например, ребенок знает кто такой моряк, но ему не понятно, чем он занимается. Чтобы уточнить свои представления, в ходе игры он задает вопросы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получив ответ, приобретает вполне ясные знания, однако новая информация вызывает новые вопросы. Так происходит непрерывный ход познания. Он совершается в практической деятельности и в игре. Игра представляет собой особую форму познания окружающей действительности. Специфика игровых задач состоит в том, что в них цель представлена в мнимой, воображаемой форме, отличающейся от практической цели не определенностью ожидаемого результата и необязательностью его достижения.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Очень важным моментом является установление преемственности содержания вне игрового опыта и игры. Речь идёт не о копировании в игре реальных предметных действий, а об их осмыслении и переносе в игру.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Особенно показательно замещение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игрового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действия словом. Мотивом игры становится не действие с предметами, а общение детей друг с другом, в котором отражены взаимодействия и взаимоотношения людей.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Когда необходимый уровень мышления сформирован, ребенок в состоянии заместить собой образ другого человека - взять на себя роль и действовать в соответствии с ее содержанием.</w:t>
      </w:r>
    </w:p>
    <w:p w:rsidR="00B00827" w:rsidRPr="00B00827" w:rsidRDefault="00B00827" w:rsidP="0074083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Формирование нравственных отношений в игре.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Воспитательные возможности игры наиболее полно реализуются при умелом педагогическом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руководстве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которое обеспечивает необходимый уровень развития игровой деятельности.</w:t>
      </w:r>
    </w:p>
    <w:p w:rsidR="00B00827" w:rsidRPr="00B00827" w:rsidRDefault="00B00827" w:rsidP="0074083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Так постепенно в игре идет освоение детьми нравственных норм, растет ответственность за выполнение действий.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Обеспечить усвоение норм, регулирующих нравственные отношения, одновременно сохранить творческий, самодеятельный характер игры, возможно лишь при правильном педагогическом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руководстве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 помощью игровых обращений можно активизировать формируемые у детей нравственные отношения и пополнить развиваемый сюжет многочисленными эпизодами. Педагог легко достигает требуемой цели, если вступает с детьми в ролевые отношения. Советы, предложения, вопросы, напоминания взрослого должны адресоваться ребёнку – исполнителю определённой роли. Педагог руководит игрой, активизируя и совершенствуя нравственный опыт дошкольника. В итоге самостоятельное общение в игре происходит на достаточно высоком моральном уровне и характеризуется длительностью, слаженностью отношений между всеми детьми.</w:t>
      </w:r>
    </w:p>
    <w:p w:rsidR="00B00827" w:rsidRPr="00B00827" w:rsidRDefault="00B00827" w:rsidP="0074083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Эмоциональное</w:t>
      </w:r>
      <w:proofErr w:type="gramEnd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развитие детей в игре.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Игра дошкольника насыщена самыми разнообразными эмоциями, удивлением, волнением, радостью, восторгом и т. д. Это даёт возможность использовать игровую деятельность не только для развития и воспитания личности ребёнка, но и для профилактики и коррекции его психических состояний.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Различный характер переживаний, возникающих по ходу игры, позволяет выделить два типа эмоционального поведения детей раннего возраста.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u w:val="single"/>
          <w:lang w:val="ru-RU" w:eastAsia="ru-RU" w:bidi="ar-SA"/>
        </w:rPr>
        <w:t xml:space="preserve">У эмоционально </w:t>
      </w:r>
      <w:proofErr w:type="gramStart"/>
      <w:r w:rsidRPr="00B00827">
        <w:rPr>
          <w:rFonts w:ascii="Times New Roman" w:eastAsia="Times New Roman" w:hAnsi="Times New Roman"/>
          <w:color w:val="000000"/>
          <w:u w:val="single"/>
          <w:lang w:val="ru-RU" w:eastAsia="ru-RU" w:bidi="ar-SA"/>
        </w:rPr>
        <w:t>активных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ярко выражен интерес к игре в целом и к действиям с одним или несколькими предметами. Они играют в течени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длительного времени. Совершают с игрушками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большое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количество действий, многие из которых завершаются непосредственными, ярко выраженными реакциями: смехом, удивлением, восторгом и т.д.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u w:val="single"/>
          <w:lang w:val="ru-RU" w:eastAsia="ru-RU" w:bidi="ar-SA"/>
        </w:rPr>
        <w:t xml:space="preserve">У эмоционально </w:t>
      </w:r>
      <w:proofErr w:type="gramStart"/>
      <w:r w:rsidRPr="00B00827">
        <w:rPr>
          <w:rFonts w:ascii="Times New Roman" w:eastAsia="Times New Roman" w:hAnsi="Times New Roman"/>
          <w:color w:val="000000"/>
          <w:u w:val="single"/>
          <w:lang w:val="ru-RU" w:eastAsia="ru-RU" w:bidi="ar-SA"/>
        </w:rPr>
        <w:t>пассивных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детей игра носит характер беглого, поверхностного ознакомления с игрушками. Общее время их деятельности непродолжительно. Эмоциональные проявления крайне бедны. Не наблюдается ярко выраженной радости или удивления.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Развитие эмоций, возникающих в ходе действий с персонажами важно для развития игры, и для воспитания у него нравственных качеств личности.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Необходимым условием возникновения полноценной игры является развертывание в ней социального содержания-содержания общения, взаимодействия и взаимоотношений между персонажами. Наблюдение за игрой дает возможность определить, как складываются отношения со сверстниками. Диапазон эмоций, адресованных партнеру по игре, может быть чрезвычайно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широким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: от полного безразличия и игнорирования до заинтересованности и поддержки эмоциональных контактов, содержательного общения, взаимных действий. Эмоциональные проявления, возникающие в конкретной игровой ситуации, способны закрепляться и обобщаться, воспитатель должен так организовать игру, чтобы препятствовать возникновению и развитию отрицательных эмоций, проявлению невнимания, агрессивности.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Особенно следует подчеркнуть, что уровень эмоциональной ориентации ребенка на сверстника, характер эмоциональной отзывчивости обнаруживает тесную связь с уровнем развития игры. Отрицательные эмоции процветают чаще всего тогда, когда дети не умеют организовать и развернуть игру.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Однако большей эффективности можно достичь при участии самого воспитателя в игре. Взяв на себя роль, взрослый косвенно управляет игрой, выводя детей из конфликтной ситуации и предупреждая их. Это особенно удается в тех случаях, если воспитатель хорошо знает жизненные 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ситуации и игровые интересы детей и деликатно, ненавязчиво использует свои знания для поддержания положительного отношения к игре и партнерам.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Определив значение детской игры для всестороннего развития личности ребенка, необходимо рассмотреть и те различные исторические подходы к изучению игровой деятельности ребенка, которые представлены в имеющейся литературе.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 60-е гг. была проведена большая серия экспериментальных исследований нервной высшей деятельности у учащихся вспомо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гательной школы под руководством профессора А. Р.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Лурия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 Эти исследования осуществлялись в Научно-исследовательском институте дефектологии АПН РСФСР и опубликованы в специ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альной монографии.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Основные данные, полученные всеми исследователями, были следующими.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У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детей новые условные связи, особенно сложные, формируются значительно медленнее, чем у нормаль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ных детей. Сформировавшись, они оказываются непрочными, хрупкими. Эта </w:t>
      </w:r>
      <w:r w:rsidRPr="00B00827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>слабость замыкательной функции коры головно</w:t>
      </w:r>
      <w:r w:rsidRPr="00B00827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softHyphen/>
        <w:t xml:space="preserve">го </w:t>
      </w:r>
      <w:proofErr w:type="spellStart"/>
      <w:r w:rsidRPr="00B00827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>мозга</w:t>
      </w:r>
      <w:proofErr w:type="gramStart"/>
      <w:r w:rsidRPr="00B00827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>,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роявляющаяся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 затрудненном формировании новых, особенно сложных условных связей, является важнейшей особен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ностью нервной высшей деятельности умственно отсталых детей. Именно этим объясняется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крайне замедленный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темп их обучения.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Однако в основе всякого воспитания и обучения лежит не только процесс формирования новых связей, но также процесс их видоизменения, уточнения. Так, например, узнать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новую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бук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ву—значит не только связать какое-либо начертание с соответ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ствующим звуком, но, кроме того, это значит также научиться отличать начертание данной буквы от сходных букв и данный звук—от близких ему звуков.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Усвоение какого-либо нового на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выка означает не только формирование новой системы условных связей, но и дифференцировку связей, т. е. отграничение тех ус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ловий, при которых осуществление данного привычного действия уместно и целесообразно, от других условий, при которых при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вычные действия должны быть заторможены.</w:t>
      </w:r>
      <w:proofErr w:type="gramEnd"/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В основе всякого разграничения, различения лежат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диффе-ренцировочные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условные связи. Исследования нервной высшей деятельности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детей показали, что такие дифференцировки вырабатываются у них с большим трудом, редко достигают достаточной тонкости и отличаются малой стойкостью, т. е. легко угасают.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Чем же объясняются эти два обнаруженных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факта—замед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ленность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формирования новых условных связей и затрудненность их дифференцировки?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Как известно, для правильного формирования и видоизмене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ния условных связей необходима достаточная сила нервных процессов, т. е. процессов возбуждения и торможения. У детей после различных поражений головного мозга меняется функцио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нальное состояние коры головного мозга. Наряду с тем что трав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ма, интоксикация и т. д. могут разрушать нервные клетки в опре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деленных участках мозга, этими же вредностями ухудшается функциональное состояние всех нервных клеток коры головного мозга в целом. Это изменение функций клеток проявляется в том, что процессы возбуждения и активного внутреннего тормо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жения слабеют. Слабость процесса возбуждения обусловливает плохое замыкание новых условных связей, а слабость активного внутреннего торможения обусловливает плохое качество дифференцировок. При различных поражениях головного мозга воз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можно преимущественное ослабление одного из нервных процес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сов — возбуждения или торможения.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Ухудшение функционального состояния коры головного моз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га проявляется и в том, что «работоспособность» нервных клеток снижается, и после небольшой нагрузки они впадают в состоя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ние охранительного торможения.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Подобные явления охранительного торможения возникают и у нормальных взрослых людей при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переутомлении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недосыпании, воздействии чрезмерно сильных раздражителей. Почти каждый человек может припомнить такое, например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состояние: трудно сосредоточить на чем-либо внимание, все происходящее вокруг воспринимается неясно, трудно припомнить то, что всегда легко вспоминалось.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У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здоровых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людей такие состояния возникают редко и в свя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зи с каким-нибудь особым обстоятельством. Между тем у детей, перенесших какое-либо поражение головного мозга, эти состоя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ния охранительного торможения (изученные и описанные акаде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миком И. П. Павловым и его учениками под названием «фазо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вых» состояний) возникают часто. Иногда они носят мерцающий, кратковременный характер, а иногда могут длиться целые меся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цы и даже годы. Пока нервные клетки коры головного мозга ре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бенка находятся в состоянии охранительного 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 xml:space="preserve">торможения, его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умственная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работоспособность оказывается резко сниженной. Однако это снижение временное, преходящее.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Знание механизма фазовых состояний делает понятными час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то наблюдающиеся во вспомогательных школах факты заметных колебаний степени умственной отсталости детей. Так, например, раньше казалось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непонятным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каким образом ребенок, обучав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шийся год в классе для глубоко отсталых (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имбецилов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), вдруг после хорошего летнего отдыха начинает усваивать новый учеб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ный материал как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дебил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; каким образом ребенок, который за два года обучения абсолютно ничему не смог научиться в массо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вой школе, затем очень плохо учился в первом классе вспомога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тельной школы, оказывается вдруг настолько сообразительным и работоспособным, что возникает вопрос о его возвращении в массовую школу?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 подобных случаях раньше предполагали, что при оценке состояния ребенка на одном из этапов врачом или учителем была допущена ошибка.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Между тем ошибки могло и не быть, просто могло измениться состояние ребенка.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Даже кратковременные, «летучие» фазовые состояния при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водят к резкому ухудшению умственной работоспособности ре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бенка. Очень небольшая умственная отсталость, сочетающаяся с таким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кратковременным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состоянием охранительного торможе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ния, приводит к значительному снижению работоспособности.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Наклонность к возникновению состояния охранительного тор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можения свойственна в той или иной мере всем ученикам вспо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могательных школ, однако она достигает особенно выраженной степени лишь у некоторых учащихся.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Академик И. П. Павлов отмечал, что фазовые состояния, на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блюдающиеся у человека, изучены недостаточно. Они проявляют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ся, несомненно, не только в колебаниях умственной работоспо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собности, но и в эмоциональных реакциях. Для того чтобы луч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ше понять механизмы фазовых состояний, следует учесть, что в норме реакции людей на внешние раздражители соответствуют им по силе и качеству.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Изученные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И. П. Павловым и его учени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ками характерные особенности фазовых состояний заключают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ся в следующем. Соответствие реакции мозга раздражителям внешней среды искажается в количественном и качественном от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ношении. При некоторых фазах (например, уравнительной и па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радоксальной) искажаются силовые, т. е. количественные соот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ношения, при других (например,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ультрапарадоксальной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) иска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жается качество реакции. Нарушение соответствия реакции моз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га внешней ситуации у человека носит более сложный характер. Так, например, у больных детей часто наблюдается некоторая не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адекватность поведения, выражающаяся в дурашливости, мни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мой веселости при огорчениях, оцепенении и молчаливости во время общего веселья и т. п.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Среди особенностей нервной высшей деятельности умственно отсталых детей многие исследователи (М. С. Певзнер, В. И.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Лубовский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) отмечают выраженную инертность. Выработка но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вых условных связей резко замедлена. В. И.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Лубовский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говорит, что особенно инертными оказываются упроченные словесные связи.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Наконец, последней, ярко выраженной особенностью нервной высшей деятельности всех умственно отсталых детей является нарушение взаимодействия первой и второй сигнальных систем. Это нарушение связано с недоразвитием второй сигнальной систе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мы. Сотрудниками и учениками профессора А. Р.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Лурия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была про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ведена серия интересных экспериментальных исследований, пос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вященных анализу роли второй сигнальной системы при замыка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нии новых условных связей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нормальных и умственно отсталых детей.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Детям предлагали выполнять различные по сложно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сти задания, их обучали различным навыкам и умениям по словесной инструкции и по наглядному показу.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Оказалось, что умственно отсталые дети в большей мере руководствуются наг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лядными восприятиями, чем словесной инструкцией, и что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пос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ледняя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недостаточно помогает им ориентироваться в новой слож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ной обстановке опыта.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(У нормальных детей слово начинает иг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рать регулирующую, определяющую роль очень рано.)</w:t>
      </w:r>
      <w:proofErr w:type="gramEnd"/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Таким образом, умственно отсталым детям свойственны: слабость процессов возбуждения и торможения, их инертность, склонность к частому охранительному торможению и недораз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витие второй сигнальной системы.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 точки зрения особенностей нервной высшей деятельности учащихся вспомогательных школ можно разделить на три основ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ных типа.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Дети, у которых преимущественно ослаблен процесс возбуж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дения, представляют собой первый, наиболее распространен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ный тип детей. Они вялы, медлительны, плохо усваивают все новое, 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 xml:space="preserve">учатся с трудом,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но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 конечном счете добиваются удовлет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ворительных результатов. Каждое новое воздействие не вызы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вает обычной для здорового ребенка ориентировочной реакции.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Новые навыки и умения формируются у таких детей крайне медленно. Но если какие-либо навыки или привычки усвоены, их очень трудно изменить в случае необходимости. Поэтому очень важно не допускать усвоения не вполне правильных навыков, следить за тем, чтобы они своевременно усваивали положитель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ные привычки. У этих детей очень редко возникают самостоятель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ные побуждения, у них мало инициативы. И все же их несколько легче учить и воспитывать, чем детей второго типа.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У детей,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относящихся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ко второму типу, преимущественно ослаблен процесс активного торможения. Они встречаются ре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же, но заметно выделяются из общей массы. Они быстро реаги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руют на все происходящее. Отвечают и действуют необдуманно. Случается, что они начинают отвечать верно, выученный урок, а затем вставляют в свой ответ что-либо, не относящееся к уро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ку. Увидев какую-либо картину, они часто ошибочно толкуют ее содержание по первому случайному впечатлению.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Если учитель задает классу вопрос, эти дети поднимают руку или просто вык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рикивают какой-либо ответ, еще не успев разобраться в сути (Вопроса.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К собственным ответам относятся некритично, своих 'ошибок сами не замечают. Однако когда им указывают на ошиб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ки либо просто останавливают, требуя получше подумать, они без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особого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труда могут найти правильный ответ. Ошибки и не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точности в их суждениях и действиях объясняются слабостью активного внутреннего торможения, затрудненностью дифференцировки условных связей.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Для детей,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относящихся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к третьему типу, характерна повы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шенная склонность к охранительному торможению. Разумеется, такие состояния могут наблюдаться у детей первого и второго типа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О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днако у детей третьего типа состояния охранительного торможения в виде «летучих» фазовых состояний коры мозга играют основную роль в общей картине умственной неработо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способности.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При кратком знакомстве такие дети могут произвести впечат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ление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разумных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понятливых, легко усваивающих новый матери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ал. Нарушение их познавательной деятельности обнаруживается в процессе выполнения обычной школьной нагрузки. Во время одного и того же урока ученик то слушает и понимает учителя, то перестает его понимать. В результате учащиеся не имеют сис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тематических знаний. Бывает, что они теряются и не могут най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ти правильный ответ при попытке воспроизвести хорошо выучен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ный урок. Подобная забывчивость в момент вызова к доске объясняется также состоянием охранительного торможения.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Таким образом, практический опыт позволяет выделить три типа детей: а) медлительных, вялых; б) импульсивных, расто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рможенных; в) чрезмерно истощаемых при интеллектуальной нагрузке.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Первые два типа детей под разными названиями и с различ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ными попытками патофизиологического объяснения описыва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лись многократно и являются как бы общепризнанными в пси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хопатологии и олигофренопедагогике.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Так, например, многие авторы-психиатры говорили об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олигофренах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«возбудимых» и «торпидных», т. е. инертных.</w:t>
      </w:r>
      <w:proofErr w:type="gramEnd"/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В одной из работ, специально посвященных типологии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олигофрена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М. С. Певзнер также описывает эти два основных ти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па детей.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Выделение третьего (описанного выше) типа детей, плохо ус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ваивающих программу вспомогательной школы из-за чрезмерной истощаемости нервных процессов, обусловлено следующим. Во-первых, детей такого типа чаще можно встретить не среди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олигофренов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, а среди детей,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страдающих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 период обучения текущи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ми заболеваниями головного мозга. Во вспомогательной школе таких детей также немало. Во-вторых, умение выделить такой тип детей или хотя бы заметить проявления повышенной истоща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емости как одну из важнейших особенностей психики умствен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но отсталых детей имеет чрезвычайно важное практическое зна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чение для учителя.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Разумеется, что есть умственно отсталые дети, не относящи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еся к описанным типам. Кроме того, типы могут быть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смешан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ными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B00827" w:rsidRPr="00B00827" w:rsidRDefault="00B00827" w:rsidP="00B0082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Этапы формирования игровой деятельности детей.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Первым этапом развития игровой деятельности является </w:t>
      </w:r>
      <w:r w:rsidRPr="00B00827">
        <w:rPr>
          <w:rFonts w:ascii="Times New Roman" w:eastAsia="Times New Roman" w:hAnsi="Times New Roman"/>
          <w:b/>
          <w:bCs/>
          <w:i/>
          <w:iCs/>
          <w:color w:val="000000"/>
          <w:lang w:val="ru-RU" w:eastAsia="ru-RU" w:bidi="ar-SA"/>
        </w:rPr>
        <w:t>Ознакомительная игра. 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По мотиву, заданному ребёнку взрослым с помощью предмета игрушки, она представляет собой предметно-игровую деятельность. Её содержание составляют действия манипуляции, осуществляемые в процессе обследования предмета. Эта деятельность младенца весьма скоро меняет своё содержание: обследование направленно на выявление особенностей предмет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а-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игрушки и потому перерастает в ориентированные действия- операции.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Следующий этап игровой деятельности получил название</w:t>
      </w:r>
      <w:r w:rsidRPr="00B00827">
        <w:rPr>
          <w:rFonts w:ascii="Times New Roman" w:eastAsia="Times New Roman" w:hAnsi="Times New Roman"/>
          <w:b/>
          <w:bCs/>
          <w:i/>
          <w:iCs/>
          <w:color w:val="000000"/>
          <w:lang w:val="ru-RU" w:eastAsia="ru-RU" w:bidi="ar-SA"/>
        </w:rPr>
        <w:t> </w:t>
      </w:r>
      <w:proofErr w:type="spellStart"/>
      <w:r w:rsidRPr="00B00827">
        <w:rPr>
          <w:rFonts w:ascii="Times New Roman" w:eastAsia="Times New Roman" w:hAnsi="Times New Roman"/>
          <w:b/>
          <w:bCs/>
          <w:i/>
          <w:iCs/>
          <w:color w:val="000000"/>
          <w:lang w:val="ru-RU" w:eastAsia="ru-RU" w:bidi="ar-SA"/>
        </w:rPr>
        <w:t>Отобразительной</w:t>
      </w:r>
      <w:proofErr w:type="spellEnd"/>
      <w:r w:rsidRPr="00B00827">
        <w:rPr>
          <w:rFonts w:ascii="Times New Roman" w:eastAsia="Times New Roman" w:hAnsi="Times New Roman"/>
          <w:b/>
          <w:bCs/>
          <w:i/>
          <w:iCs/>
          <w:color w:val="000000"/>
          <w:lang w:val="ru-RU" w:eastAsia="ru-RU" w:bidi="ar-SA"/>
        </w:rPr>
        <w:t xml:space="preserve"> игры,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в которой отдельные предметн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специфические операции переходят в ранг действии, направленных на выявление специфических свойств предмета и на достижение с помощью данного предмета определённого эффекта. Это кульминационный момент развития психологического содержание игры в раннем детстве. Именно он создаёт необходимую почву для формирования у ребёнка соответствующей предметной деятельности.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На рубеже первого и второго годов жизни ребёнка развитие игры и предметной деятельности смыкается и одновременно расходится. Теперь же различия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начинают проявляться и в</w:t>
      </w:r>
      <w:r w:rsidRPr="00B00827">
        <w:rPr>
          <w:rFonts w:ascii="Symbol" w:eastAsia="Times New Roman" w:hAnsi="Symbol"/>
          <w:color w:val="000000"/>
          <w:lang w:val="ru-RU" w:eastAsia="ru-RU" w:bidi="ar-SA"/>
        </w:rPr>
        <w:sym w:font="Symbol" w:char="F0BE"/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способах действий наступает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следующий этап в развитии игры: она становится сюжетно -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отобразительной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 Меняется и ее психологическое содержание: действия ребенка, оставаясь предметно опосредованными, имитируют в условной форме использование предмета по назначению. Так постепенно заражаются предпосылки</w:t>
      </w:r>
      <w:r w:rsidRPr="00B00827">
        <w:rPr>
          <w:rFonts w:ascii="Times New Roman" w:eastAsia="Times New Roman" w:hAnsi="Times New Roman"/>
          <w:b/>
          <w:bCs/>
          <w:i/>
          <w:iCs/>
          <w:color w:val="000000"/>
          <w:lang w:val="ru-RU" w:eastAsia="ru-RU" w:bidi="ar-SA"/>
        </w:rPr>
        <w:t> сюжетно-ролевой игры.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На данном этапе развития игры слово и дело смыкаются, а ролевое поведение становится моделью осмысленных детьми отношений между людьми. Наступает этап </w:t>
      </w:r>
      <w:proofErr w:type="spellStart"/>
      <w:r w:rsidRPr="00B00827">
        <w:rPr>
          <w:rFonts w:ascii="Times New Roman" w:eastAsia="Times New Roman" w:hAnsi="Times New Roman"/>
          <w:b/>
          <w:bCs/>
          <w:i/>
          <w:iCs/>
          <w:color w:val="000000"/>
          <w:lang w:val="ru-RU" w:eastAsia="ru-RU" w:bidi="ar-SA"/>
        </w:rPr>
        <w:t>собственно-ролевойигры</w:t>
      </w:r>
      <w:proofErr w:type="spellEnd"/>
      <w:r w:rsidRPr="00B00827">
        <w:rPr>
          <w:rFonts w:ascii="Times New Roman" w:eastAsia="Times New Roman" w:hAnsi="Times New Roman"/>
          <w:b/>
          <w:bCs/>
          <w:i/>
          <w:iCs/>
          <w:color w:val="000000"/>
          <w:lang w:val="ru-RU" w:eastAsia="ru-RU" w:bidi="ar-SA"/>
        </w:rPr>
        <w:t>,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 в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которой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играющие моделируют знакомые им трудовые и общественные отношения людей.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Научные представление о поэтапном развитии игровой деятельности даёт возможность выработать более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чёткий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систематизированные рекомендации по руководству игровой деятельностью детей в различных возрастных группах.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Чтобы добиться игры подлинной, эмоционально насыщенной, включающей интеллектуальное решение игровой задачи, педагогу необходимо комплексно руководить формированием, а именно: целенаправленно обогащать тактический опыт ребенка, постепенно переводя его в условный игровой план, во время самостоятельных игр побуждать дошкольника к творческому отражению действительности.</w:t>
      </w:r>
      <w:proofErr w:type="gramEnd"/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Кроме того,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хорошее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игро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- действенное средство коррекции нарушений в эмоциональной сфере детей, воспитывающиеся в неблагоприятных семьях.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Эмоции цементируют игру, делают её увлекательной, создают благоприятный климат для взаимоотношений, повышают тонус, который необходим каждому ребёнку доля его душевного комфорта, а это, в свою очередь, становится условием восприимчивости дошкольника к воспитательным действиям и совместной со сверстниками деятельности.</w:t>
      </w:r>
      <w:proofErr w:type="gramEnd"/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Игра динамична там, где руководство направлено на поэтапное её формирование, с учётом тех факторов, которые обеспечивают своевременное развитие игровой деятельности на всех возрастных ступенях. Здесь очень важно опираться на личный опыт ребёнка.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Сформированные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на его основе игровые действия приобретают особую эмоциональную окраску. В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противном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случае обучение игре становится механическим.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Все компоненты комплексного руководства формирования игры взаимосвязаны и одинаково важны при работе с детьми раннего возраста.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По мере взросления детей меняется и организация их практического опыта, который направлен на активное познание реальных взаимоотношений людей в процессе совместной деятельности. В связи с этим обновляется содержание обучающих игр и условия предметн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игровой среды. Смещается акцент активизирующего общения взрослого с детьми: оно становится деловым, направленным на достижение совместных целей. Взрослые, выступают в роли одного из участников игры, побуждая детей к совместным обсуждениям, высказываниям, спорам, беседам, способствуют коллективному решению игровых задач, в которых отражается совместная общественно-трудовая деятельность людей.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Итак,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сформированности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игровой деятельности создаёт необходимые психологические условия и благоприятную почву для всестороннего развития ребенка.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Всестороннее воспитания людей с учетом их возрастных особенностей требует систематизации используемых в практике игр, установление связей между разными формами самостоятельной игровой и не игровой деятельности,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протекающий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 игровой форме. Как известно, любая деятельность определяется её мотивом, то есть, тем,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на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что эта деятельность направлена. Игра является деятельностью, мотив которой лежит в ней самой. Это означает, что ребёнок играет по тому, что ему хочется играть, а не и ради получения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како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гота конкретного результата, что типично для бытовой, трудовой и любой другой продуктивной деятельности.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Игра, с одной стороны, создаёт зону ближайшего развития ребёнка, а потому является ведущей деятельностью в дошкольном возрасте. Это связанно с тем, что в ней зарождаются новые, более прогрессивные виды деятельности и формирование умения действовать коллективно, творчески, 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произвольно управлять своим поведением. С другой стороны, её содержание питают продуктивные виды деятельности и постоянно расширяющиеся жизненный опыт детей.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Развитие ребёнка в игре происходит, прежде всего, за счёт разнообразной направленности её содержания.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Есть игры, прямо нацеленные на физическое воспитание (подвижные), эстетическое (музыкальные), умственное (дидактические и сюжетные).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Многие из них в то же время способствуют нравственному воспитанию (сюжетно-ролевые, игры-драматизации, подвижные и др.).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Все виды игр можно объединить в две большие группы, которые отличаются мерой непосредственного участия взрослого, а также разными формами детской активности.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i/>
          <w:iCs/>
          <w:color w:val="000000"/>
          <w:lang w:val="ru-RU" w:eastAsia="ru-RU" w:bidi="ar-SA"/>
        </w:rPr>
        <w:t>Первая группа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 - это игры, где взрослый принимает косвенное участие в их подготовке и проведении. Активность детей (при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условии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сформированности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определённого уровня игровых действий и умений) имеет инициативный, творческий характер - ребята способны самостоятельно поставить игровую цель, развить замысел игры и найти нужные способы решения игровых задач. В самостоятельных играх создаются условия для проявления детьми инициативы, которая всегда свидетельствует об определенном уровне развития интеллекта.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Игры этой группы, к которым можно отнести сюжетные и познавательные, особенно ценны своей развивающей функцией, имеющей большое значение для общего психического развития каждого ребёнка.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i/>
          <w:iCs/>
          <w:color w:val="000000"/>
          <w:lang w:val="ru-RU" w:eastAsia="ru-RU" w:bidi="ar-SA"/>
        </w:rPr>
        <w:t>Вторая группа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- это различные обучающие игры, в которых взрослый, сообщая ребенку правила игры или объясняя конструкцию игрушки, даёт фиксированную программу действий для достижения определённого результата. В этих играх обычно решаются конкретные задачи воспитания и обучения; они направленные на усвоение определённого программного материала и правил, которым должны следовать играющие. Важны обучающие игры также для нравственного - эстетического воспитания дошкольников.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Активность детей в обучении играм носит в основном репродуктивный характер: дети, решая игровые задачи с данной программой действий, лишь воспроизводят способы их осуществления. На основе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сформированности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 умения детей могут затевать самостоятельные игры, в которых будет больше элементов творчества.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 группе игр с фиксированной программой действия относятся подвижные, дидактические, музыкальные, игры - драматизации, игр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ы-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развлечения.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Кроме собственно игр следует сказать о так называемой не игровой деятельности, протекающей не в игровой форме. Это могут быть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особым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образом организованные начальные формы детского труда, некоторые виды изобразительной деятельности, ознакомление с окружающем на прогулке и т. д.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Своевременное и правильное применение различных игр в воспитательной практике обеспечивает решение задач поставленных «программой воспитания и обучении в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/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» в наиболее приемлемой для детей форме. Нельзя не отметить, что игры имеют существенное преимущество перед специально организованными занятиями в том плане, что в них складываются более благоприятные условия для проявления активного отражения в детской самостоятельной деятельности общественно сложившегося опыта.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Поиск ответов на возникшие игровые проблемы повышает познавательную активность детей и реальной жизни.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Достигнутые в игре процессы психического развития ребёнка существенно влияют на возможности его систематического обучения на занятиях, способствуют совершенствованию его реальной нравственн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эстетической позиции среди сверстников и взрослых.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Прогрессивное, развивающие значение игры состоит не только в реализации возможностей всестороннего развития ребенка, но и в том, что она способствует расширению сферы их интересов, возникновению потребности в занятиях становлению мотива новой деятельност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учебной, что является одним из важнейших факторов психологической готовности ребёнка к обучению в школе.</w:t>
      </w:r>
    </w:p>
    <w:p w:rsidR="00B00827" w:rsidRPr="00B00827" w:rsidRDefault="00B00827" w:rsidP="00B0082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Особенности игровой деятельности умственно </w:t>
      </w:r>
      <w:proofErr w:type="gramStart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детей.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Игра должна быть ведущей деятельностью, обесп6ечивающей зону ближайшего развития, оказывающей развивающие воздействие на складывание психологического облика умственно отсталого ребёнка.</w:t>
      </w:r>
      <w:proofErr w:type="gramEnd"/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Среди множества причин, тормозящих самостоятельное, последовательное становление игры у умственно отсталого ребёнка, следует, прежде всего, выделить главную – недоразвитие 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интегративной деятельности коры головного мозга, приводящие к запаздыванию в сроках овладения статическими функциями, речью, эмоционально – деловым общением с о взрослым входе ориентировочной и предметной деятельности.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Пагубно отражается на становлении игры и отсутствии необходимых педагогических условий для развития ребёнка, так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называемая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депривация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, возникающая особенно часто в тех случаях, когда умственно отсталый ребёнок пребывает в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преддошкольном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возрасте в учреждении закрытого типа. Будучи лишен необходимого притока свежих эмоциональных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впечатлении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дошкольник –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олигофрен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получает представление лишь об узком круге лиц, предметов; его жизнь протекает в ограниченных монотонных обстоятельствах. Таким образом, на имеющийся у него органический дефект наслаивается обеднённый и порой искажённый образ окружающего мира.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Маленькие умственно отсталые дети, поступающие в специальные дошкольные учреждения, как правило, совсем не умеют играть, они однообразно манипулируют игрушками не зависимо от их функционального назначения.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Так ребёнок совершенно одинаково может длительно стучать кубиком, уткой, машинкой.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Особенно примечательным в этом случае является отношение к кукле, которая обычно воспринимается так же, как и иные игрушки. Кукла не вызывает адекватных радостных эмоций и не воспринимается в качестве заместителя человека. По отношению к игрушкам – животным умственно отсталый дошкольник также не вызывает заинтересованного эмоционального отношения. Его действия с ними напоминают манипуляции с кубиками и машинками. Важно отметить, что среди не обученных, умственно отсталых дошкольников встречаются и такие дети, которые любят попробовать игрушку «на вкус». Они пытаются отгрызть кусочек от цветного кубика, облизывать матрёшку.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Такие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действия с игрушками в основном характерны, для детей, страдающих глубоким интеллектуальным нарушением, однако в ряде случаев они вызваны просто не умением действовать с игрушками, отсутствием опыта и использования в соответствии с функциональным назначением.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 значительной части умственно отсталых детей на ряду с манипуляциями встречаются и так называемые процессуальные действия, когда ребёнок беспрерывно повторяет один и тот же игровой процесс: снимает и одевает одежду на куклу, строит и разрушает постройку из кубиков, достаёт и ставит на место посуду.</w:t>
      </w:r>
      <w:proofErr w:type="gramEnd"/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Отличительной особенностью игр необученных умственно отсталых дошкольников является наличие так называемых неадекватных действий.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Такие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действия не допускаются не логикой, ни функциональным назначением игрушки, их ни в коем случае нельзя путать с использованием предметов-заместителей, которые часто наблюдаются в игре нормального ребёнка. Обычный дошкольник охотно использует палочку вместо ложки, кубик вместо мыла и т. д. Такие действия обусловлены потребностями игры и говорит о высоком уровне его развития. Но как раз таких действий с использованием предметов – заместителей никогда не встречается у умственно отсталых дошкольников при их поступлении в специальные дошкольные учреждения.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Замечено, что в процессе игры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олигофрены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действуют с игрушками молча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, лишь изредка издавая отдельные эмоциональные возгласы и произнося слова, обозначающих названия некоторых игрушек и действии. Необученный умственно отсталый ребёнок быстро насыщается игрушками. Длительность его действий обычно не превышает пятнадцати минут. Это свидетельствует об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отсутствии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подлинного интереса к игрушкам, который, как правило, возбужденный новизной игрушки и в процессе манипулирования быстро угасает.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Без специального обучения игра у умственно отсталых не может занять ведущие место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следовательно, оказать воздействие на психическое развитие. В таком виде игра не способна служить средством коррекции и компенсации дефектов развития аномального ребёнка. Разделу «Игра» не случайно, отведено центральное место в программе воспитания и обучения умственно отсталых. Тем самым подчёркивается первостепенное значение этой деятельности для обогащения детского развития, коррекции и компенсации разнообразных дефектов в психике аномального ребёнка, подготовки к обучению к школе.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Известно, что игровая деятельность ребёнка весьма многогранна, так же как разнообразны и игры. При всём том главенствующие значение отводится среди них сюжетн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ролевым играм. Именно это вид игр воплощает в себе наиболее значимые и существенные черты игры как деятельности. Учитывая её особую значимость для детского развития, программа делает особый акцент на поэтапное формирование у умственно отсталого ребенка сложенного механизма сюжетн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ролевой игры.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Перед учителе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м-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дефектологом ставится задача постепенного введения умственно отсталых в мир игры, обучение его разнообразным игровым приемам, использованию различных средств общения со сверстниками. Для того чтобы у умственно отсталого ребёнка возникло желание играть в месте с детьми, он должен быть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подготовлен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Кроме сюжетн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ролевой игры умственно отсталые обучаются дидактическим и подвижным играм.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Учитывая потребность детей в движении, можно также широко применять фрагменты подвижных игр. Таким образом, раздел «Игра» включает три направления: обучение сюжетно - ролевым играм, подвижным и дидактическим. Занятия по первому направлению проводит дефектолог и воспитатель, а по двум другим – в основном (на специальных занятиях) воспитателям.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Ведущим методом при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изучении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дошкольников является </w:t>
      </w: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наблюдение за их игрой.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Реакция ребенка на игрушки, стой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кость интереса, возможность самостоятельно организовать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иг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ру—важные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показатели умственного развития. В игре прояв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ляется и осознанность действий, их целенаправленность, рацио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нальность,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координированность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. На игровом материале можно исследовать восприятие ребенком величины, формы, цвета, представления о количестве, способность к обобщению. В игре выявляются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волевые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 эмоциональные качества.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Для умственно отсталых характерны слабо выраженный ин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терес к игрушкам, наличие стереотипных действий, беспорядоч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ность и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нецеленаправленность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игры, отсутствие творческих за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мыслов. Умственно отсталые дети затрудняются назвать то, чем в данный момент заняты. Их действия не соотносятся с речью. Деятельность этих детей нуждается в постоянном стиму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лировании и контроле за ее ходом, так как возможно «соскаль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зывание» с правильно начатого выполнения задания. В процес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се работы умственно отсталые часто отвлекаются, не проявля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ют волевых усилий. Они не умеют использовать предлагаемую им помощь. К результатам работы не критичны. Нет выражен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ной эмоциональной реакции на успех и неудачу.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Для того чтобы обследование детей было всесторонним, не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обходимо иметь в медико-педагогических комиссиях такое обо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рудование, которое бы позволило исследовать разные стороны психической деятельности ребенка. С этой целью используется как игровой материал, так и специальные экспериментально-психологические методики. Рекомендуется иметь следующие виды материалов для обследования.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Пирамида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из четырех колец: с помощью этой игрушки мож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но наблюдать моторику ребенка (может ли он ловко надевать кольцо на стержень, нет ли нарушения координации и т. д.). Сформированность и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дифференцированность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понятия величины («Надень большое кольцо, затем которое меньше... са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мое маленькое»). Различение ребенком цвета предметов («Дай красное кольцо» и т. д.). Умение пересчитывать коль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ца пирамиды («Покажи первое кольцо», «Покажи третье кольцо» и т. д.), Сформированность понятия о количестве пред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метов («Дай два кольца», «Дай четыре кольца» и т. д.).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Как правило, в работе с разборной пирамидой у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детей обнаруживаются нарушения моторики. Их дви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жения плохо координированы, неловки, неточны (им трудно надеть кольцо на стержень пирамиды), у некоторых детей наблюдаются тремор, гиперкинезы. По данным наблюдений, при нормальном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интеллекте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дети к 5 годам должны уметь складывать пирамиду с учетом величины колец при зрительном соотнесении. Умственно отсталые дети даже в 6 лет </w:t>
      </w:r>
      <w:r w:rsidRPr="00B00827">
        <w:rPr>
          <w:rFonts w:ascii="Times New Roman" w:eastAsia="Times New Roman" w:hAnsi="Times New Roman"/>
          <w:i/>
          <w:iCs/>
          <w:color w:val="000000"/>
          <w:lang w:val="ru-RU" w:eastAsia="ru-RU" w:bidi="ar-SA"/>
        </w:rPr>
        <w:t>не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всегда правильно выполняют это задание. Порой они лишь нанизывают кольца на стержень, не учитывая величину. Дети с глубокой умственной отсталостью не понимают задачи, совершая неадекватные действия (манипулируют с кольцами, ра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з-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брасывают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их; надевают колпачок на стержень, а кольца кладут рядом и т. п.). Если в поле зрения попадают какие-либо новые предметы, они отвлекаются и бросают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начатую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работу. Такая картина наблюдается при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выполнении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всех нижеприве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денных заданий.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Разноцветные палочки и брусочки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используются для тех же целей, что и пирамида. Этот материал, как и пирамида, позво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ляет проследить за характером деятельности детей. Задания могут быть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разными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 Например, построение из палочек или бру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сочков фигуры по образцу (с опорой на образец и по памяти).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В-этом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задании проявляется направленность деятельности, на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личие самоконтроля в ходе работы. Отмечено, что дети с нор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мальным развитием к 5 годам самостоятельно анализируют об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разец, пользуясь при этом зрительным соотнесением.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У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детей отмечается пассивность в ходе работы. Необходимо стимулировать их деятельность и следить за ходом выполнения задания. Направление внимания, посто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янное побуждение,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контроль—обязательные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условия, обеспе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чивающие работу такого ребенка. 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Самостоятельность и само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критичность в работе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значительно сниже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ны.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Практические задания, выполненные по образцу и без опо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ру на образец, у умственно отсталых не имеют существенных различий, так как эти дети не умеют анализировать образец, сравнивать с ним свою работу.</w:t>
      </w:r>
      <w:proofErr w:type="gramEnd"/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Доски </w:t>
      </w:r>
      <w:proofErr w:type="spellStart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Сегена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(доски с вкладышами геометрических фигур разной формы) используются для характеристики деятельности, а также соотнесения предметов по форме (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сравнивает ли ребе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нок фигуры по форме или вставляет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 пазы доски наугад). Вы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являются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координированность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ловкость движений, состояние мелкой моторики пальцев рук. Умственно отсталые дети до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школьного возраста с трудом понимают цель задания и начина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ют просто манипулировать с фигурками-вкладками. Только 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каз экспериментатором способа действия помогает некоторым детям понять задание. Большинство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нуж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дается в многократном совместном с экспериментатором выпол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нении этого задания. Глубоко умственно отсталые дети зада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ние не понимают. В качестве аналогичного облегченного зада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ния можно предложить вкладывание фигурок знакомых живот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ных в прорези соответствующей конфигурации. Практика пока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зывает, что и это задание оказывается трудным для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 степени дебильности и не выполняется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детьми-имбецилами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«Почтовый ящик»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 (фигуры объемные опускаются в прорези крышки). Используется с той же целью. Это задание более сложное, так как ребенок должен понять принцип соотнесения основания объемной фигуры с формой прорези в «Почтовом ящике». Наблюдения специалистов свидетельствуют, что при нормальном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интеллекте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дети старше 6 лет должны выполнять задание при зрительном соотнесении. Умственно отсталым это задание оказывается непосильным. Они не могут произвести разворот фигуры и не ориентируются на форму прорези. Дети производят хаотические действия с фигурками, суют пальцы в прорези и т. п. Только при совместных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со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взрослыми действиях возможно выполнение задания. Для глубоко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«Почтовый ящик» непонятен.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Набор геометрических фигур </w:t>
      </w:r>
      <w:proofErr w:type="gramStart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разной</w:t>
      </w:r>
      <w:proofErr w:type="gramEnd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формы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(круг, квадрат, треугольник). Детям предлагается разложить их по группам (по форме). В этом задании устанавливаются способности объе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динять предметы по общему признаку (простейшие обобщения). Фигуры могут быть использованы и для проверки счета, 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строения по образцу и т. д. Для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не всегда ясна цель, но после показа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дети-дебилы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к 6 годам выполняют задание. Для глубоко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необходимо длительное обу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чение.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Кубики разной величины.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 Предлагается разложить от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боль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шого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к маленькому и наоборот. Исследуется сформированность понятия величины предметов. У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позже фор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мируется понятие величины, при этом необходимо специальное длительное обучение.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Матрешки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(2—3—4-х составные). Ребенку предлагается ра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зобрать, а затем собрать матрешку. Выявляется понимание ин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струкции и цели задания, использование помощи, разумность действий, учет величин. Считается, что к 5 годам дети с нор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мальным интеллектом должны собирать четырехсоставную мат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решку.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 этом возрасте задание не выпол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няют. Они не учитывают величину, вкладывают матрешки не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адекватно, в результате у них не получается и они бросают работу. Необходимы показ с совместным выполнением задания.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Полоски и круги разного цвета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(основные цвета). Исполь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зуется для исследования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сформированности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понятия цвета. Об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следование проводится в три этапа. Сначала дети подбирают к разложенным полоскам соответствующие по цвету им круги (зрительное соотнесение). Затем им предлагают выбрать тот или иной цвет («Дай красный круг», «Дай синий...» и т. д.). После этого просят назвать цвет показанной фигуры («Это, какого цвета?», «А это?.»). Понятие цвета у умст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венно отсталых по сравнению с нормальными сверстниками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формируется значительно позже и лишь при условии специального обучения.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Мозаика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 Предлагают разные варианты заданий: конструи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рование по образцу, по подражанию, свободное творчество. Исследуются наличие интереса, волевые усилия,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пространственная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. 'Ориентировка, способность к переносу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показанного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способа действия, воображение, мелкая моторика и пр. У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детей не отмечается выраженного интереса к данному заданию. Образец не является для них вспомогательным средством. Они не соблюдают последовательности цвета шариков, а лишь произвольно их раскладывают. Наблюдается уход от на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чатого выполнения.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Разрезные картинки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 Знакомые детям изображения предметов разрезаны на две части по горизонтали и вертикали, на три части по вертикали. Используются для характеристики вос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приятия детей. Составлять разрезные картинки для умственно отсталых дошкольников трудно, особенно если у них нарушено пространственное восприятие. Они не представляют конечной цели — целого изображения, поэтому их работа сводится к при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ставлению одной части картинки к другой без учета их местоположения (голова оказывается на месте ног, хвост впереди головы и т. д.). В качестве помощи нужно расположить части картинки так, чтобы ребенку нужно было лишь соединить части (голова вверху, ноги внизу).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Лото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(разные варианты). Игра с детьми в лото позволяет проследить характер мыслительных операций (по каким при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знакам сравнивают предметы и т. д.).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Предметные картинки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с изображением знакомых детям пред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метов могут применяться с разной целью.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Для исследования внимания,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зрительной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памяти. Перед ре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бенком раскладываются в ряд 4—5 картинок, а затем просят ребенка закрыть глаза и убирают одну картинку. Затем ребенок должен найти эту картинку среди трех предложенных. Можно провести эту игру с игрушками. С этой же целью предлагается игра «Что забыли нарисовать?» (заяц без уха, собака без лапы и т. д.).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Для исследования мышления перед ребенком кладут три картинки в ряд (стол, хлеб, пальто) и под ними вместо инст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рукции соответствующие изображения (стул, бублик, шапку). После этого ребенок должен сам разложить остальные картин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ки. Это невербальная классификация исследует не только мыс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лительные операции детей, но и запас общих представлений.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Этой же цели служат игры с картинками типа: «Кому что нужно?», «Кто что любит?» и т. п.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С помощью всех перечисленных материалов исследуется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обу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чаемость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детей (способность понимать объяснения, т. е. прини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мать помощь, а затем выполнять аналогичные задания само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стоятельно).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Во всех заданиях можно исследовать и речь детей; фонетические и грамматические особенности, словарный запас (пассивный и активный) и т. д. Важно установить возможность речевого сопровождения игровых действий, их адекватность.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Указанные задания выявляют и запас сведений детей об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окру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жающем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особенности личности. Все это (речь, мыслительные операции, память, запас сведений, игровая деятельность) явля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ется показателем умственного развития детей.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Рекомендованный игровой материал и варианты его исполь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зования являются лишь примерным образцом. Медико-педаго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гическая комиссия вправе использовать свой аналогичный ма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териал. Главное, он не должен быть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случайным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бессистемным.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Все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вышеизложенное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относится, прежде всего, к решению проблем комплектования специальных учреждений для умствен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но отсталых детей дошкольного возраста, а также оказанию своевременной педагогической и медицинской помощи им.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Это важно учитывать и при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определении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готовности детей к обучению в период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предшкольной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диспансеризации. Данные психолого-педагогического обследования, наблюдения за пове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дением детей, заключение психоневролога о состоянии их пси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хического развития—все это позволяет правильно решить во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прос о месте обучения детей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..</w:t>
      </w:r>
      <w:proofErr w:type="gramEnd"/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Хотя эти материалы предназначались не для отбора умст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венно отсталых детей, они могут быть использованы и для этих целей. В предложенный комплекс методик включено 8 заданий для детей 6—7 лет. Эти задания помогут выявить некоторые особенности психического развития ребенка и в определенной мере прогнозировать его школьное обучение.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Картинка с изображением нелепой ситуации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предъявля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ется в течение 30 секунд, при этом фиксируются все проявления ориентировочной деятельности ребенка. При общей оценке ра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боты учитываются выраженность эмоциональной реакции, ее адекватность, количество воспроизведенных фрагментов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,, 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свиде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тельствующих о понимании ситуации.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Заучивание 10 слов.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Здоровым детям 5—7 лет рекоменду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ется четырехкратное предъявление односложных или двуслож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ных слов, не связанных между собой по смыслу. На это задание уходит 5—6 минут. При первом предъявлении эти дети воспро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изводят в среднем 4—5 слов, при четвертом—7—9 слов. При оценке необходимо учитывать заинтересованность в работе, ко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лебания внимания, динамику количества воспроизводимых слов, темп воспроизведения, наличие привнесений и повторения одних и тех же слов.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Опосредованное запоминание.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Предлагается видоизменен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ная IV серия методики А. Н. Леонтьева: 5 слов (пожар, дождь, труд, ошибка, горе) и 16 карточек (столовый прибор, школьная доска, булочная, расческа, солнце, глобус, кувшин, петух, забор, детские штанишки, лошадь, уличный фонарь, ботинки, часы, заводские трубы, карандаш).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Методика занимает в среднем 10—12 минут. Оценивая результаты, необходимо учитывать 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нимание ребенком инструкции, 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способность нахождения опосредующих картинок к словам и характер объяснения сделанного выбора, мера помощи.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Обучающий эксперимент.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Детям предлагается набор кар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точек с изображением больших и маленьких геометрических фигур 4 видов, 3 цветов.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Авторы методики считают, что она находится в «зоне труд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ности» детей и при оказании помощи дети с ней справляются в течение 12—13 минут. При оценке результатов деятельности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детей учитываются интерес и активность ориентировки в зада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нии, устойчивость внимания,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обучаемость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способность к перено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су усвоенных навыков на аналогичное задание.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Доска </w:t>
      </w:r>
      <w:proofErr w:type="spellStart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Сегена</w:t>
      </w:r>
      <w:proofErr w:type="spellEnd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№ 6,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пазы которой могут быть заполнены лишь при комбинировании нескольких вкладок. Время выпол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нения от 30 секунд до 5 минут. Характеристика качества выпол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нения задания включает стойкость интереса в процессе работы, устойчивость внимания, целенаправленность и рациональность способов деятельности, реакцию на трудности, использование помощи, затраченное время.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Последовательность событий.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На раскладывание картин (4—5) в логической последовательности и составление расска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за по ним уходит в среднем 6—7 минут. Учитывается самостоя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тельность и правильность выполнения.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Классификация.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Предлагается 15 карточек в указанной последовательности: моряк, свинья, платье, ландыш, лиса, куртка, мак, уборщица, голубь, яблоко, книги, бабочка, ребе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нок, дерево, кастрюля.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Перед ребенком кладут в ряд первые четыре карточки, а затем предъявляются поочередно осталь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ные, ребенок должен показать, куда их положить, дав обобщен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ные названия каждой группе (люди, животные, вещи, расте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ния). При оценке результатов работы учитываются наличие интереса и устойчивость внимания, запас общих сведений и точность представлений, способность к обобщению, использо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вание помощи.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Методика </w:t>
      </w:r>
      <w:proofErr w:type="spellStart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Пьерона</w:t>
      </w:r>
      <w:proofErr w:type="spellEnd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—</w:t>
      </w:r>
      <w:proofErr w:type="spellStart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Рузера</w:t>
      </w:r>
      <w:proofErr w:type="spellEnd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.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 При оценке выполнения ме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тодики необходимо учесть, с какого момента ребенок начинает работать без опоры на образец (по памяти), интерес к заданию, аккуратность выполнения. Учитывается общее количество за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полненных фигур, их число за каждую минуту, количество ошибок. За 3 минуты обычно дети заполняют от 50 до 80 фигур.</w:t>
      </w:r>
    </w:p>
    <w:p w:rsidR="00B00827" w:rsidRPr="00B00827" w:rsidRDefault="00B00827" w:rsidP="00B0082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sz w:val="14"/>
          <w:szCs w:val="14"/>
          <w:lang w:val="ru-RU" w:eastAsia="ru-RU" w:bidi="ar-SA"/>
        </w:rPr>
        <w:t>Объяснение сюжетных картин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Одна из очень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распространенных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 простых игр—просьба рассказать о содержании предъявляемой ребенку сюжетной кар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тинки. Применяется для исследования особенностей интеллекту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альной и эмоциональной сферы (сообразительности, умения вы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делять существенное, эмоционального отклика) умственно отста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лых детей.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Для проведения опыта экспериментатор должен иметь набор разнообразных сюжетных картинок. Желательно, чтобы среди них были веселые, печальные, с более и менее сложным сюжетом и т. п. Для этой цели пригодны открытки — репродукции картин.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Методика проведения опыта предельно проста. Ребенку 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казывают картинку и просят рассказать, что на ней нарисовано. В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редких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случаях требуется мотивировка. Следует обращать вни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мание на то, насколько активно и охотно ребенок рассматрива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ет картинку. Иногда полезно заметить, сколько времени ребенок по собственному желанию рассматривает картинку.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Понимание сюжетных картинок представляет значительные трудности для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детей-олигофренов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. Они, в частности, обусловлены тем, что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олигофрены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неправильно понимают перспективные со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отношения, плохо понимают мимику изображенных на картин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ках людей, медленно обозревают картинку в целом </w:t>
      </w: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(К. И. </w:t>
      </w:r>
      <w:proofErr w:type="spellStart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Вересотская</w:t>
      </w:r>
      <w:proofErr w:type="spellEnd"/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, И. М. Соловьев, Э. А. Евлахова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). Дети-эпилептики также не скоро доходят до объяснения смысла сюжетной картин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ки. Это связано с тем, что они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склонны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к перечислению всех изо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браженных на картинке предметов и деталей. Дети-шизофрени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ки толкуют картинку в бредовом плане, рассматривая ее со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держание как намек на свои болезненные состояния.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Описание картин детьми следует записывать. При этом выяв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ляются особенности устной речи: лаконичность или чрезмерная обстоятельность речи, правильность ее грамматического строя, богатство или бедность словаря и т. д.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По отношению к картинкам, на которых изображены люди, но неясны происходящие события, это задание представляет со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бой не только интеллектуальную, но и эмоциональную задачу.</w:t>
      </w:r>
    </w:p>
    <w:p w:rsidR="00B00827" w:rsidRPr="00B00827" w:rsidRDefault="00B00827" w:rsidP="00B0082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«Отыскивание чисел»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Игра может быть использована для выявления скорости ориентировочно-поисковых движений взора и определения объе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ма внимания применительно к зрительным раздражителям.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годна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лишь при исследовании детей, которые знают числа.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 xml:space="preserve">Для проведения опыта нужно иметь пять таблиц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Шульте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, представляющих собой планшеты (60Х90 см), на которых написа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 вразброс числа от 1 до 25. На каждой из пяти таблиц числа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расположены по-разному.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Кроме того, нужны секундомер и небольшая (30 см) указка.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Опыт можно проводить с детьми, обучающимися во II классе массовой или в IV классе вспомога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тельной школы.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Ребенку мельком показывают таблицу, сопровождая этот 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каз словами: «Вот на этой таблице числа от 1 до 25 расположе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 не по порядку». Далее таблицу перевертывают и кладут на стол. После этого продолжают инструкцию: «Ты должен будешь вот этой указкой показывать и называть вслух все числа по 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рядку—от 1 до 25. Постарайся делать это как можно быстрее и без ошибок. Понятно?» Если ребенок не понял задания, ему его повторяют. Таблица при этом не открывается. Затем экспе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риментатор ставит таблицу вертикально на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расстоянии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70—75 см от ребенка и говорит: «Начинай!» Одновременно включается се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кундомер.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Ребенок показывает и называет числа, а экспериментатор следит за правильностью его действий. Когда ребенок дойдет до «25», экспериментатор останавливает секундомер.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Затем без всяких дополнительных инструкций ребенку пред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лагают таким же образом показывать и называть числа на 2, 3, 4 и 5-й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таблицах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При оценке результатов, прежде всего, становятся заметны различия в количестве времени, которое ребенок тратит на оты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скивание чисел. Практически здоровые дети тратят на одну таб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лицу от 30 до 50 секунд (чаще всего 40—42 секунды).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Заметное увеличение времени на отыскивание чисел в послед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них (4-й и 5-й) таблицах свидетельствует об утомляемости ре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бенка, а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ускорение—о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медленном «врабатывании».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 норме на каждую из таблиц уходит примерно одинаковое время.</w:t>
      </w:r>
    </w:p>
    <w:p w:rsidR="00B00827" w:rsidRPr="00B00827" w:rsidRDefault="00B00827" w:rsidP="00B0082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Исключение предметов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Методика предназначена для исследования умения строить обобщения. Между исключением предметов и классификацией предметов есть сходство и различие.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Классификация предметов в большей мере выявляет работо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способность и устойчивость внимания. Исключение предметов предъявляет большие требования к логической обоснованности, правильности обобщений, строгости и четкости формулировок.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Для проведения исследования необходимы наборы карточек, на каждой из которых нарисовано по четыре предмета. Такие карточки-задачи могут быть градуированы по трудности—от са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мых легких до чрезвычайно трудных. Ребенку показывают карточки, заранее расположенные в 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рядке возрастающей трудности.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Инструкция дается на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примере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одной, самой легкой карточ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ки. Ребенку говорят: «Вот здесь на каждой карточке изображе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но по четыре предмета. Три из них между собой сходны, и их можно назвать одним названием, а четвертый предмет к ним не подходит. Ты должен сказать, какой предмет не подходит (или какой надо исключить) и как можно назвать остальные три». Далее экспериментатор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разбирает с ребенком первую карточку вместе с ним дает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обозначение трем обобщаемым предметам и объяснение тому, почему следует исключить четвертый предмет.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Против номера карточки в протоколе записывается название предмета, который ребенок считает нужным исключить, а в со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седнем столбце—его объяснения и то слово, которым он назвал остальные три предмета.</w:t>
      </w:r>
      <w:proofErr w:type="gramEnd"/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Если ответ ребенка неправилен и экспериментатор вынужден задать наводящий вопрос, то записывается и вопрос экспериментатора, и ответ ребенка.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Ребенок должен синтезировать, т. е. найти обобщающее 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нятие для трех предметов из четырех изображенных, и исклю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чить, т. е. выделить один, четвертый, не соответствующий обще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му понятию.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Ребенок не в состоянии решить простые задачи, если в связи с очень глубокой степенью слабоумия или расстройством созна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ния не понимает инструкции. Как правило, дети правильно ре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шают первые три-четыре задачи и начинают ошибаться по мере перехода к более трудным задачам. Неумение справиться с зада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чей дает некоторое основание для суждения о степени интел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лектуальной недостаточности ребенка. При исследовании этим методом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детей-олигофренов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(В. И. Перепелкин) выявилось, что им иногда удается правильное решение задач средней трудно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сти. Но они не могут объяснить и мотивировать свои решения. Не могут найти слово для обозначения трех объединяемых пред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метов. Конкретность мышления обнаруживается в том, что дети пытаются идти по пути ситуационного объединения предметов. Так, например, вместо того чтобы на карточке № 10 выделить очки, а остальное назвать измерительными приборами, больной 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говорит, что ничего на этой карточке исключать не нужно, так как, надев на глаза очки, человек может лучше увидеть показа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тели весов, часов и термометра.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Методикой «исключение предметов» можно пользоваться и для повторных проб, но для этого нужно подобрать два или три приблизительно равных по трудности набора карточек.</w:t>
      </w:r>
    </w:p>
    <w:p w:rsidR="00B00827" w:rsidRPr="00B00827" w:rsidRDefault="00B00827" w:rsidP="00B00827">
      <w:pPr>
        <w:shd w:val="clear" w:color="auto" w:fill="FFFFFF"/>
        <w:spacing w:line="211" w:lineRule="atLeast"/>
        <w:jc w:val="center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val="ru-RU" w:eastAsia="ru-RU" w:bidi="ar-SA"/>
        </w:rPr>
      </w:pPr>
      <w:r w:rsidRPr="00B00827">
        <w:rPr>
          <w:rFonts w:ascii="Arial" w:eastAsia="Times New Roman" w:hAnsi="Arial" w:cs="Arial"/>
          <w:b/>
          <w:bCs/>
          <w:color w:val="000000"/>
          <w:sz w:val="15"/>
          <w:szCs w:val="15"/>
          <w:lang w:val="ru-RU" w:eastAsia="ru-RU" w:bidi="ar-SA"/>
        </w:rPr>
        <w:t>Сравнение понятий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Игра применяется для исследования особенностей ана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лиза и синтеза. Используется очень давно; особенно широко практиковалась в школе академика В. М. Бехтерева.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Экспериментатор заготавливает 6—7 пар слов, обозначающих подлежащие сравнению понятия. Задача состоит в том, чтобы сравнить понятия, входящие в соответствующие пары.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 монографии Л. С. Павловской приводится 10 таких пар. Достаточно использовать лишь часть этого набора. Обращает на себя внимание, что уже в наборе Павловской содержатся 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нятия разной степени общности, а также и вовсе не сравнимые понятия. Именно предъявление несравнимых понятий иногда более всего дает возможность обнаружить расстройства мышле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ния детей, больных шизофренией.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Приведем пары слов-понятий, которые могут быть использо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ваны в эксперименте «сравнение понятий»: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1. Корова—лошадь. 10. Яблоко—вишня.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2. Лыжи—коньки. 11. Ботинок—карандаш.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3. Трамвай—автобус. 12. Маленькая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девочка—большая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кукла.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4. Озеро—река. 13. Молоко—вода.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5. Река—птица. 14. Ветер—соль.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6. Дождь—снег. 15.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Сани—телега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7. Поезд—самолет. 16. Воробей—курица.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8. Ось—оса. 17. Дуб—береза.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9. Обман — ошибка. 18. Картина — портрет.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Игра пригодна для исследования детей-подростков. Кро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ме того, ее можно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использовать при необходимости определить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изменение в состоянии больных (повторные пробы).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Ребенка просят сказать: «Чем похожи и чем отличаются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.?» 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Все его ответы полностью записываются. Экспериментатор дол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жен настаивать на том, чтобы ребенок сначала указывал, в чем сходство понятий, а в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.ч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ем различие. Если ребенку не сразу понят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на задача, можно совместно сравнить какую-либо легкую пару слов.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При оценке ответов следует учитывать, удается ли детям вы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делить существенные признаки сходства и различия понятий. Неумение выделить эти признаки свидетельствует о слабости обобщений и склонности к конкретному мышлению.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Далее следует обратить внимание на то, выдерживает ли больной заданный ему план сравнения, или его мысль оказыва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ется лишенной логической последовательности.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Какова бы ни была причина умственной отсталости ребенка, как бы тяжела ни была болезнь его нервной системы (даже если болезнь прогрессирует), наряду с распадом происходит и разви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тие. При разных поражениях нервной системы развитие проис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ходит по-разному. Именно своеобразие психического развития умственно отсталых детей, а также особенности развития раз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ных групп этих детей являются предметом психологии умственно отсталого ребенка.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Необходимость индивидуального подхода к умственно отста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лым детям при их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обучении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 воспитании очень велика. Так, например, при плохом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усвоении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материала одному ученику мож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но предложить дополнительные занятия, а другому можно посо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ветовать больше отдыхать. Анализируя ошибки учащихся, допу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скаемые ими в письменных работах, нужно уметь отделить ошиб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ки, обусловленные недостаточным усвоением правил орфографии, от ошибок, обусловленных последствиями болезни (бывают и такие, как это видно из данных психологии).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Воспитание и обучение умственно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отсталых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детей — гуманное, благородное дело. Без специаль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ного воспитания и обучения эти дети могли бы стать беспомощ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 xml:space="preserve">ными, бесполезными инвалидами, а иногда и нравственными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уродами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 Занятия и игры дают детям необходимые знания и умения, спо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собствует преодолению либо компенсации нарушенных психиче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ских функций, стимулирует дальнейшее психическое развитие, помогает стать полноценными членами семьи и общества. Чтобы справиться с такими трудными задачами, воспитатель должен уметь понять внутренний мир ребенка, его стремления и реальные возможности. В этом ему может помочь знание психологии умственно отсталого ребенка.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Воспитание и обучение детей, психическое развитие которых затруднено из-за поражения головного мозга, требует особенно большого педагогического мастерства, особых, искусных мето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дов. Поэтому изучение способов воспитания и коррекции недо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статков этих детей оказывается иногда полезным для теоретиче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ского и методического углубления общей педагогики и психо</w:t>
      </w: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softHyphen/>
        <w:t>логии.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 </w:t>
      </w:r>
    </w:p>
    <w:p w:rsidR="00B00827" w:rsidRPr="00B00827" w:rsidRDefault="00B00827" w:rsidP="00B00827">
      <w:pPr>
        <w:shd w:val="clear" w:color="auto" w:fill="FFFFFF"/>
        <w:spacing w:line="473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ru-RU" w:eastAsia="ru-RU" w:bidi="ar-SA"/>
        </w:rPr>
      </w:pPr>
      <w:r w:rsidRPr="00B00827">
        <w:rPr>
          <w:rFonts w:ascii="Arial" w:eastAsia="Times New Roman" w:hAnsi="Arial" w:cs="Arial"/>
          <w:b/>
          <w:bCs/>
          <w:color w:val="000000"/>
          <w:sz w:val="36"/>
          <w:szCs w:val="36"/>
          <w:lang w:val="ru-RU" w:eastAsia="ru-RU" w:bidi="ar-SA"/>
        </w:rPr>
        <w:t>Литература.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1. «Игра дошкольника» (под редакцией С. Л.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Новосёловой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) Москва «Просвещение»1989.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2. Д. В.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Менджерицкая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«Воспитателю о детской игре» Под редакцией Т.А.Марковой Москва «Просвещение»1982.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3. Усова А. П. «Роль игры в воспитании детей» Под редакцией А. В. Запорожца. Москва «Просвещение»1976.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4. «Руководство игр детей в дошкольном учреждении» Составители: Е. Н. Тверитина, А. С.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Баразкова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 Под редакцией М. А. Васильевой. Москва «Просвещение»1986.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5.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Эльконин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«Психология игры»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6. </w:t>
      </w:r>
      <w:proofErr w:type="spell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Гаврилушкина</w:t>
      </w:r>
      <w:proofErr w:type="spell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. Соколова. «Воспитание и обучение умственно отсталых дошкольников». Москва «Просвещение»1985.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7. «Особенности развития и воспитания детей дошкольного возраста с недостатком слуха и интеллекта». Статья Соколовой Москва 1984.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8. «Коррекционное обучение как основа личности развития аномального дошкольника» Москва 1989. Статья Соколовой.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9. Журнал Дефектологии 1972 №2 Статья Соколовой «Особенности игровых действий».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10.«Формирование речи </w:t>
      </w:r>
      <w:proofErr w:type="gramStart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>аномальных</w:t>
      </w:r>
      <w:proofErr w:type="gramEnd"/>
      <w:r w:rsidRPr="00B00827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детей дошкольного возраста» Статья Соколовой. Москва. 1982.</w:t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</w:p>
    <w:p w:rsidR="00B00827" w:rsidRPr="00B00827" w:rsidRDefault="00B00827" w:rsidP="00B0082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B00827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</w:p>
    <w:p w:rsidR="00422809" w:rsidRDefault="00422809" w:rsidP="00B00827">
      <w:pPr>
        <w:tabs>
          <w:tab w:val="left" w:pos="0"/>
        </w:tabs>
      </w:pPr>
    </w:p>
    <w:sectPr w:rsidR="00422809" w:rsidSect="00B00827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C3D"/>
    <w:multiLevelType w:val="multilevel"/>
    <w:tmpl w:val="6D46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313CD"/>
    <w:multiLevelType w:val="multilevel"/>
    <w:tmpl w:val="8D8C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57F9D"/>
    <w:multiLevelType w:val="multilevel"/>
    <w:tmpl w:val="A08E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568DB"/>
    <w:multiLevelType w:val="multilevel"/>
    <w:tmpl w:val="DF7A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7D7641"/>
    <w:multiLevelType w:val="multilevel"/>
    <w:tmpl w:val="DC56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75F61"/>
    <w:multiLevelType w:val="multilevel"/>
    <w:tmpl w:val="C95A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827"/>
    <w:rsid w:val="000A5EA4"/>
    <w:rsid w:val="00306F3F"/>
    <w:rsid w:val="003B7444"/>
    <w:rsid w:val="00422809"/>
    <w:rsid w:val="0074083B"/>
    <w:rsid w:val="008771CD"/>
    <w:rsid w:val="00B00827"/>
    <w:rsid w:val="00C011D3"/>
    <w:rsid w:val="00FD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C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71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71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1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1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771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771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1C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1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1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1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71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71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771C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771C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771C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1C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1C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1C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771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771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771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771C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1CD"/>
    <w:rPr>
      <w:b/>
      <w:bCs/>
    </w:rPr>
  </w:style>
  <w:style w:type="character" w:styleId="a8">
    <w:name w:val="Emphasis"/>
    <w:basedOn w:val="a0"/>
    <w:uiPriority w:val="20"/>
    <w:qFormat/>
    <w:rsid w:val="008771C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1CD"/>
    <w:rPr>
      <w:szCs w:val="32"/>
    </w:rPr>
  </w:style>
  <w:style w:type="paragraph" w:styleId="aa">
    <w:name w:val="List Paragraph"/>
    <w:basedOn w:val="a"/>
    <w:uiPriority w:val="34"/>
    <w:qFormat/>
    <w:rsid w:val="008771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1CD"/>
    <w:rPr>
      <w:i/>
    </w:rPr>
  </w:style>
  <w:style w:type="character" w:customStyle="1" w:styleId="22">
    <w:name w:val="Цитата 2 Знак"/>
    <w:basedOn w:val="a0"/>
    <w:link w:val="21"/>
    <w:uiPriority w:val="29"/>
    <w:rsid w:val="008771C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1C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1CD"/>
    <w:rPr>
      <w:b/>
      <w:i/>
      <w:sz w:val="24"/>
    </w:rPr>
  </w:style>
  <w:style w:type="character" w:styleId="ad">
    <w:name w:val="Subtle Emphasis"/>
    <w:uiPriority w:val="19"/>
    <w:qFormat/>
    <w:rsid w:val="008771C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1C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1C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1C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1C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1CD"/>
    <w:pPr>
      <w:outlineLvl w:val="9"/>
    </w:pPr>
  </w:style>
  <w:style w:type="paragraph" w:styleId="af3">
    <w:name w:val="Normal (Web)"/>
    <w:basedOn w:val="a"/>
    <w:uiPriority w:val="99"/>
    <w:semiHidden/>
    <w:unhideWhenUsed/>
    <w:rsid w:val="00B0082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9281</Words>
  <Characters>52908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2018-10-05T16:08:00Z</dcterms:created>
  <dcterms:modified xsi:type="dcterms:W3CDTF">2018-10-05T18:23:00Z</dcterms:modified>
</cp:coreProperties>
</file>