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B1" w:rsidRPr="005E0B3E" w:rsidRDefault="007C42B1" w:rsidP="00462D5B">
      <w:pPr>
        <w:pStyle w:val="a4"/>
        <w:spacing w:after="0"/>
        <w:jc w:val="center"/>
        <w:rPr>
          <w:bCs/>
          <w:i/>
          <w:sz w:val="28"/>
          <w:szCs w:val="28"/>
          <w:bdr w:val="none" w:sz="0" w:space="0" w:color="auto" w:frame="1"/>
        </w:rPr>
      </w:pPr>
    </w:p>
    <w:p w:rsidR="00462D5B" w:rsidRPr="005E0B3E" w:rsidRDefault="00462D5B" w:rsidP="00462D5B">
      <w:pPr>
        <w:pStyle w:val="a4"/>
        <w:spacing w:after="0"/>
        <w:jc w:val="center"/>
        <w:rPr>
          <w:sz w:val="28"/>
          <w:szCs w:val="28"/>
        </w:rPr>
      </w:pPr>
      <w:r w:rsidRPr="005E0B3E">
        <w:rPr>
          <w:bCs/>
          <w:i/>
          <w:sz w:val="28"/>
          <w:szCs w:val="28"/>
          <w:bdr w:val="none" w:sz="0" w:space="0" w:color="auto" w:frame="1"/>
        </w:rPr>
        <w:t xml:space="preserve">   </w:t>
      </w:r>
      <w:r w:rsidRPr="005E0B3E">
        <w:rPr>
          <w:rFonts w:eastAsia="Verdana"/>
          <w:b/>
          <w:bCs/>
          <w:kern w:val="24"/>
          <w:sz w:val="28"/>
          <w:szCs w:val="28"/>
        </w:rPr>
        <w:t>Активизация познавательной деятельности</w:t>
      </w:r>
    </w:p>
    <w:p w:rsidR="00462D5B" w:rsidRPr="005E0B3E" w:rsidRDefault="00462D5B" w:rsidP="00462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Verdana" w:hAnsi="Times New Roman" w:cs="Times New Roman"/>
          <w:b/>
          <w:bCs/>
          <w:kern w:val="24"/>
          <w:sz w:val="28"/>
          <w:szCs w:val="28"/>
          <w:lang w:eastAsia="ru-RU"/>
        </w:rPr>
        <w:t xml:space="preserve"> младших школьников </w:t>
      </w:r>
    </w:p>
    <w:p w:rsidR="00462D5B" w:rsidRPr="005E0B3E" w:rsidRDefault="00462D5B" w:rsidP="007C42B1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kern w:val="24"/>
          <w:sz w:val="28"/>
          <w:szCs w:val="28"/>
          <w:lang w:eastAsia="ru-RU"/>
        </w:rPr>
      </w:pPr>
      <w:r w:rsidRPr="005E0B3E">
        <w:rPr>
          <w:rFonts w:ascii="Times New Roman" w:eastAsia="Verdana" w:hAnsi="Times New Roman" w:cs="Times New Roman"/>
          <w:b/>
          <w:bCs/>
          <w:kern w:val="24"/>
          <w:sz w:val="28"/>
          <w:szCs w:val="28"/>
          <w:lang w:eastAsia="ru-RU"/>
        </w:rPr>
        <w:t>как средство повышения качества образования</w:t>
      </w:r>
    </w:p>
    <w:p w:rsidR="007C42B1" w:rsidRPr="005E0B3E" w:rsidRDefault="00B45AC9" w:rsidP="00B45AC9">
      <w:pPr>
        <w:tabs>
          <w:tab w:val="left" w:pos="29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(из опыта работы)</w:t>
      </w:r>
      <w:bookmarkStart w:id="0" w:name="_GoBack"/>
      <w:bookmarkEnd w:id="0"/>
    </w:p>
    <w:p w:rsidR="00462D5B" w:rsidRPr="005E0B3E" w:rsidRDefault="00462D5B" w:rsidP="006615E5">
      <w:pPr>
        <w:spacing w:before="120" w:after="0" w:line="240" w:lineRule="auto"/>
        <w:ind w:left="576" w:hanging="302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15E5" w:rsidRPr="005E0B3E" w:rsidRDefault="00462D5B" w:rsidP="00F36E87">
      <w:pPr>
        <w:tabs>
          <w:tab w:val="left" w:pos="7350"/>
        </w:tabs>
        <w:spacing w:before="120" w:after="0" w:line="240" w:lineRule="auto"/>
        <w:ind w:left="576" w:hanging="302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5E0B3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6E87" w:rsidRPr="005E0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1</w:t>
      </w:r>
    </w:p>
    <w:p w:rsidR="006615E5" w:rsidRPr="005E0B3E" w:rsidRDefault="006615E5" w:rsidP="00D02E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5CBC" w:rsidRPr="005E0B3E" w:rsidRDefault="00D02E77" w:rsidP="007C42B1">
      <w:pPr>
        <w:spacing w:before="120" w:after="0" w:line="240" w:lineRule="auto"/>
        <w:ind w:left="576" w:hanging="302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настоящее время основная задача школы – «не заставить выучить</w:t>
      </w:r>
      <w:r w:rsidR="001A7C77"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а помочь ученику развиться». Г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отовность </w:t>
      </w:r>
      <w:proofErr w:type="gramStart"/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="001A7C77"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самостоятельному познанию является ключом к успешному развитию личности. Поэтому необходимо внедрять в образовательный процесс новые форм</w:t>
      </w:r>
      <w:r w:rsidR="001A7C77"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работы, где  для учителя и ученика предусмотрены новые роли: учителя как организатора  учебной деятельности, а ученика как исследователя с активной познавательной позицией.</w:t>
      </w:r>
      <w:r w:rsidR="007C42B1"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425CBC" w:rsidRPr="005E0B3E" w:rsidRDefault="00425CBC" w:rsidP="007C42B1">
      <w:pPr>
        <w:spacing w:before="120" w:after="0" w:line="240" w:lineRule="auto"/>
        <w:ind w:left="576" w:hanging="302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E0B3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ab/>
      </w:r>
      <w:r w:rsidRPr="005E0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 2</w:t>
      </w:r>
      <w:r w:rsidR="007C42B1"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</w:t>
      </w:r>
    </w:p>
    <w:p w:rsidR="00D02E77" w:rsidRPr="005E0B3E" w:rsidRDefault="007C42B1" w:rsidP="007C42B1">
      <w:pPr>
        <w:spacing w:before="120" w:after="0" w:line="240" w:lineRule="auto"/>
        <w:ind w:left="576" w:hanging="302"/>
        <w:textAlignment w:val="baseline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E0B3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«Всякое знание остается мертвым, если в учащихся не развивается инициатива и самодеятельность: учащихся нужно приучать не только к мышлению, но и к хотению» </w:t>
      </w:r>
      <w:r w:rsidRPr="005E0B3E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0B3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Н.А.Умов</w:t>
      </w:r>
      <w:proofErr w:type="spellEnd"/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E0B3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</w:t>
      </w:r>
    </w:p>
    <w:p w:rsidR="007C4FD7" w:rsidRPr="005E0B3E" w:rsidRDefault="005B2126" w:rsidP="003F21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Активизация познавательной деятельности</w:t>
      </w: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учащихся – одна из основных задач в моей работе. Сознательное и прочное усвоение знаний учащимися проходит в процессе их 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активной умственной</w:t>
      </w:r>
      <w:r w:rsidRPr="005E0B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стремлюсь организовать работу так, чтобы учебный материал становился предметом 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активных действий ученика</w:t>
      </w: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Стараюсь как можно чаще отказываться от шаблона в организации 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1A04" w:rsidRPr="005E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ECF" w:rsidRPr="005E0B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Сценарный урок</w:t>
      </w:r>
      <w:r w:rsidR="00432ECF" w:rsidRPr="005E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1A04" w:rsidRPr="005E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известно, что ничто так не привлекает внимание и не стимулирует работу ума, как удивление. А иногда удивительное не просто привлекает внимание «здесь и сейчас», но и удерживает интерес в течение длительного отрезка времени. </w:t>
      </w:r>
    </w:p>
    <w:p w:rsidR="00027FB8" w:rsidRPr="005E0B3E" w:rsidRDefault="00554AEE" w:rsidP="001A7C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B3E">
        <w:rPr>
          <w:rFonts w:ascii="Times New Roman" w:hAnsi="Times New Roman" w:cs="Times New Roman"/>
          <w:sz w:val="28"/>
          <w:szCs w:val="28"/>
        </w:rPr>
        <w:t xml:space="preserve">Выдающиеся педагоги прошлого утверждали – </w:t>
      </w:r>
      <w:r w:rsidRPr="005E0B3E">
        <w:rPr>
          <w:rFonts w:ascii="Times New Roman" w:hAnsi="Times New Roman" w:cs="Times New Roman"/>
          <w:i/>
          <w:sz w:val="28"/>
          <w:szCs w:val="28"/>
        </w:rPr>
        <w:t>«Смертельный грех учителя – быть скучным».</w:t>
      </w:r>
      <w:r w:rsidRPr="005E0B3E">
        <w:rPr>
          <w:rFonts w:ascii="Times New Roman" w:hAnsi="Times New Roman" w:cs="Times New Roman"/>
          <w:sz w:val="28"/>
          <w:szCs w:val="28"/>
        </w:rPr>
        <w:t xml:space="preserve"> Когда ребёнок занимается из-под палки, он доставляет учителю массу хлопот и огорчений, когда же дети занимаются с охотой, то дела обстоят совсем по-другому. Активизация познавательной деятельности ученика</w:t>
      </w:r>
      <w:r w:rsidRPr="005E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B3E">
        <w:rPr>
          <w:rFonts w:ascii="Times New Roman" w:hAnsi="Times New Roman" w:cs="Times New Roman"/>
          <w:sz w:val="28"/>
          <w:szCs w:val="28"/>
        </w:rPr>
        <w:t>без развития его познавательного интереса не только трудна, но практически и невозможна</w:t>
      </w:r>
      <w:r w:rsidRPr="005E0B3E">
        <w:rPr>
          <w:rFonts w:ascii="Times New Roman" w:hAnsi="Times New Roman" w:cs="Times New Roman"/>
          <w:b/>
          <w:sz w:val="28"/>
          <w:szCs w:val="28"/>
        </w:rPr>
        <w:t>.</w:t>
      </w:r>
    </w:p>
    <w:p w:rsidR="00027FB8" w:rsidRPr="005E0B3E" w:rsidRDefault="00554AEE" w:rsidP="001A7C7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FB8" w:rsidRPr="005E0B3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1A7C77" w:rsidRPr="005E0B3E" w:rsidRDefault="001A7C77" w:rsidP="001A7C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3E">
        <w:rPr>
          <w:rFonts w:ascii="Times New Roman" w:hAnsi="Times New Roman" w:cs="Times New Roman"/>
          <w:sz w:val="28"/>
          <w:szCs w:val="28"/>
        </w:rPr>
        <w:t xml:space="preserve">Познавательный интерес - важнейшее образование личности, которое складывается в процессе жизнедеятельности человека, формируется в социальных условиях его существования и никоим образом не является  присущим человеку от рождения. </w:t>
      </w:r>
    </w:p>
    <w:p w:rsidR="00027FB8" w:rsidRPr="005E0B3E" w:rsidRDefault="00554AEE" w:rsidP="006615E5">
      <w:pPr>
        <w:pStyle w:val="a4"/>
        <w:spacing w:after="140" w:line="216" w:lineRule="auto"/>
        <w:textAlignment w:val="baseline"/>
        <w:rPr>
          <w:rFonts w:eastAsiaTheme="minorHAnsi"/>
          <w:sz w:val="28"/>
          <w:szCs w:val="28"/>
          <w:lang w:eastAsia="en-US"/>
        </w:rPr>
      </w:pPr>
      <w:r w:rsidRPr="005E0B3E">
        <w:rPr>
          <w:sz w:val="28"/>
          <w:szCs w:val="28"/>
        </w:rPr>
        <w:lastRenderedPageBreak/>
        <w:t>Вот почему в процессе обучения необходимо систематически возбуждать, развивать и укреплять познав</w:t>
      </w:r>
      <w:r w:rsidR="00D85529" w:rsidRPr="005E0B3E">
        <w:rPr>
          <w:sz w:val="28"/>
          <w:szCs w:val="28"/>
        </w:rPr>
        <w:t>ательный  интерес учеников,</w:t>
      </w:r>
      <w:r w:rsidR="00AE4179" w:rsidRPr="005E0B3E">
        <w:rPr>
          <w:sz w:val="28"/>
          <w:szCs w:val="28"/>
        </w:rPr>
        <w:t xml:space="preserve"> как мощное </w:t>
      </w:r>
      <w:r w:rsidR="00AE4179" w:rsidRPr="005E0B3E">
        <w:rPr>
          <w:rFonts w:eastAsiaTheme="minorHAnsi"/>
          <w:sz w:val="28"/>
          <w:szCs w:val="28"/>
          <w:lang w:eastAsia="en-US"/>
        </w:rPr>
        <w:t>средство повышения качества знаний.</w:t>
      </w:r>
      <w:r w:rsidR="00027FB8" w:rsidRPr="005E0B3E">
        <w:rPr>
          <w:rFonts w:eastAsiaTheme="minorHAnsi"/>
          <w:sz w:val="28"/>
          <w:szCs w:val="28"/>
          <w:lang w:eastAsia="en-US"/>
        </w:rPr>
        <w:t xml:space="preserve"> </w:t>
      </w:r>
    </w:p>
    <w:p w:rsidR="006615E5" w:rsidRPr="005E0B3E" w:rsidRDefault="00027FB8" w:rsidP="006615E5">
      <w:pPr>
        <w:pStyle w:val="a4"/>
        <w:spacing w:after="140" w:line="216" w:lineRule="auto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E0B3E">
        <w:rPr>
          <w:rFonts w:eastAsiaTheme="minorHAnsi"/>
          <w:b/>
          <w:sz w:val="28"/>
          <w:szCs w:val="28"/>
          <w:lang w:eastAsia="en-US"/>
        </w:rPr>
        <w:t>Слайд 4</w:t>
      </w:r>
    </w:p>
    <w:p w:rsidR="006615E5" w:rsidRPr="005E0B3E" w:rsidRDefault="006615E5" w:rsidP="006615E5">
      <w:pPr>
        <w:spacing w:after="14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E0B3E">
        <w:rPr>
          <w:rFonts w:ascii="Times New Roman" w:hAnsi="Times New Roman" w:cs="Times New Roman"/>
          <w:sz w:val="28"/>
          <w:szCs w:val="28"/>
        </w:rPr>
        <w:t>Как создать такие условия, когда каждый ученик и хотел бы, и мог бы наиболее эффективно осуществлять активную познавательную деятельность.</w:t>
      </w:r>
    </w:p>
    <w:p w:rsidR="001A7C77" w:rsidRPr="005E0B3E" w:rsidRDefault="001A7C77" w:rsidP="00027FB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 </w:t>
      </w:r>
      <w:r w:rsidRPr="005E0B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активизации познавательной деятельности</w:t>
      </w:r>
      <w:r w:rsidRPr="005E0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я использую в работе, разнообразны.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них является занимательность.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</w:t>
      </w:r>
      <w:r w:rsidRPr="005E0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играм, требующим напряженной мыслительной работы, есть далеко не у всех детей, поэтому предлагать такие игры следует тактично, постепенно, не оказывая давления, чтобы игра не воспринималась как преднамеренное обучение. Играя с увлечением, дети лучше усваивают материал, не устают и не теряют интереса. В процессе игры у детей формируются </w:t>
      </w:r>
      <w:proofErr w:type="spellStart"/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навыки, в частности умения контроля и самоконтроля.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F36E87" w:rsidRPr="005E0B3E" w:rsidRDefault="001A7C77" w:rsidP="00F36E87">
      <w:pPr>
        <w:spacing w:after="140" w:line="21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  <w:r w:rsidR="00F36E87" w:rsidRPr="005E0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6E87" w:rsidRPr="005E0B3E" w:rsidRDefault="00F36E87" w:rsidP="00F36E87">
      <w:pPr>
        <w:spacing w:after="140" w:line="21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E0B3E">
        <w:rPr>
          <w:rFonts w:ascii="Times New Roman" w:hAnsi="Times New Roman" w:cs="Times New Roman"/>
          <w:b/>
          <w:sz w:val="28"/>
          <w:szCs w:val="28"/>
        </w:rPr>
        <w:t>Слайд 5</w:t>
      </w:r>
      <w:r w:rsidR="00FB4F5B" w:rsidRPr="005E0B3E">
        <w:rPr>
          <w:rFonts w:ascii="Times New Roman" w:hAnsi="Times New Roman" w:cs="Times New Roman"/>
          <w:b/>
          <w:sz w:val="28"/>
          <w:szCs w:val="28"/>
        </w:rPr>
        <w:t xml:space="preserve"> (на экране)</w:t>
      </w:r>
    </w:p>
    <w:p w:rsidR="009D4C13" w:rsidRPr="005E0B3E" w:rsidRDefault="009D4C13" w:rsidP="009D4C13">
      <w:pPr>
        <w:numPr>
          <w:ilvl w:val="0"/>
          <w:numId w:val="5"/>
        </w:numPr>
        <w:spacing w:after="14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Нетрадиционные и игровые формы подачи учебного материала</w:t>
      </w:r>
    </w:p>
    <w:p w:rsidR="009D4C13" w:rsidRPr="005E0B3E" w:rsidRDefault="009D4C13" w:rsidP="009D4C13">
      <w:pPr>
        <w:numPr>
          <w:ilvl w:val="0"/>
          <w:numId w:val="5"/>
        </w:numPr>
        <w:spacing w:after="14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Организация различных форм взаимодействия обучающихся</w:t>
      </w:r>
    </w:p>
    <w:p w:rsidR="009D4C13" w:rsidRPr="005E0B3E" w:rsidRDefault="009D4C13" w:rsidP="009D4C13">
      <w:pPr>
        <w:numPr>
          <w:ilvl w:val="0"/>
          <w:numId w:val="5"/>
        </w:numPr>
        <w:spacing w:after="14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Приемы организации самостоятельной деятельности учащихся</w:t>
      </w:r>
    </w:p>
    <w:p w:rsidR="009D4C13" w:rsidRPr="005E0B3E" w:rsidRDefault="009D4C13" w:rsidP="009D4C13">
      <w:pPr>
        <w:numPr>
          <w:ilvl w:val="0"/>
          <w:numId w:val="5"/>
        </w:numPr>
        <w:spacing w:after="14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Применение современных образовательных технологий </w:t>
      </w:r>
    </w:p>
    <w:p w:rsidR="009D4C13" w:rsidRPr="005E0B3E" w:rsidRDefault="009D4C13" w:rsidP="009D4C13">
      <w:pPr>
        <w:numPr>
          <w:ilvl w:val="0"/>
          <w:numId w:val="5"/>
        </w:numPr>
        <w:spacing w:after="14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Рефлексия</w:t>
      </w:r>
    </w:p>
    <w:p w:rsidR="009D4C13" w:rsidRPr="005E0B3E" w:rsidRDefault="009D4C13" w:rsidP="00F36E87">
      <w:pPr>
        <w:spacing w:after="140" w:line="216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904B4" w:rsidRPr="005E0B3E" w:rsidRDefault="00F904B4" w:rsidP="00382CC5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9D4C13" w:rsidRPr="005E0B3E" w:rsidRDefault="009D4C13" w:rsidP="009D4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уроки не могут повторяться каждый день, т. к. теряется обучающая функция урока, которая состоит именно в выработке привычки к тому или иному виду деятельности. Таким образом, нельзя сказать, что стандартные уроки плохи, а нестандартные хороши.  Учитель должен владеть арсеналом построения и тех, и других уроков.</w:t>
      </w:r>
    </w:p>
    <w:p w:rsidR="005B5A23" w:rsidRPr="005E0B3E" w:rsidRDefault="009D4C13" w:rsidP="0056598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B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Нетрадиционные уроки лучше проводить как итоговые при обобщении и закреплении умений знаний и навыков учащихся. Некоторые из них (путешествие, интегрированный, коллективный урок, лекция) можно использовать при изучении нового материала. Однако слишком частое обращение к подобным формам организации учебного процесса нецелесообразно т.к. нетрадиционное может быстро стать традиционным, и</w:t>
      </w:r>
      <w:r w:rsidR="00384F96" w:rsidRPr="005E0B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конечном </w:t>
      </w:r>
      <w:proofErr w:type="gramStart"/>
      <w:r w:rsidRPr="005E0B3E">
        <w:rPr>
          <w:rFonts w:ascii="Times New Roman" w:hAnsi="Times New Roman" w:cs="Times New Roman"/>
          <w:sz w:val="28"/>
          <w:szCs w:val="28"/>
          <w:shd w:val="clear" w:color="auto" w:fill="FFFFFF"/>
        </w:rPr>
        <w:t>счёте</w:t>
      </w:r>
      <w:proofErr w:type="gramEnd"/>
      <w:r w:rsidRPr="005E0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приведёт к падению у учащихся интереса к предмету и учёбе. Поэтому проводятся уроки не чаще 2-3 раз в четверть</w:t>
      </w:r>
      <w:r w:rsidR="00904257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Стараюсь регулярно</w:t>
      </w:r>
      <w:r w:rsidR="005B5A23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включать в уроки проблемные </w:t>
      </w:r>
      <w:r w:rsidR="00904257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ситуации, ставя перед учащимися познавательные задачи. Например</w:t>
      </w:r>
      <w:r w:rsidR="00565985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4257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математики, изучая деление с </w:t>
      </w:r>
      <w:proofErr w:type="gramStart"/>
      <w:r w:rsidR="00904257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остатком</w:t>
      </w:r>
      <w:proofErr w:type="gramEnd"/>
      <w:r w:rsidR="00904257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="00565985" w:rsidRPr="005E0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сарафаны и пуговицы.</w:t>
      </w:r>
    </w:p>
    <w:p w:rsidR="009D4C13" w:rsidRPr="005E0B3E" w:rsidRDefault="009D4C13" w:rsidP="00382CC5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C13" w:rsidRPr="005E0B3E" w:rsidRDefault="00F904B4" w:rsidP="009D4C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Слайд 7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C13" w:rsidRPr="005E0B3E" w:rsidRDefault="00FB4F5B" w:rsidP="009D4C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лучше запоминают правила сформулированные в стихотворной форме: «Если буква гласная вызвала сомнение, ты её немедленно поставь под ударение», «Парный согласный ты проверяй, рядом с ним гласный или – </w:t>
      </w:r>
      <w:proofErr w:type="gramStart"/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подставляй.» и т. д. </w:t>
      </w:r>
      <w:r w:rsidR="00384F96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 цвета радуги и падежи). 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букварный период при знакомстве с буквами я придумываю различные мини-истории (сказки). Они позволяют лучше запомнить графическое написание письменных букв. Особенно эффективно это для трудных букв, таких как </w:t>
      </w:r>
      <w:r w:rsidR="009D4C13" w:rsidRPr="005E0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Н, Ф,Т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Например, при изучении буквы</w:t>
      </w:r>
      <w:proofErr w:type="gramStart"/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C13" w:rsidRPr="005E0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рассказываю историю про лисичку, которая убегая от охотника запутывает след петлёй. А букву </w:t>
      </w:r>
      <w:r w:rsidR="009D4C13" w:rsidRPr="005E0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 с проделками Незнайки, решившего прокатиться на автомобиле</w:t>
      </w:r>
      <w:r w:rsidR="009D4C13" w:rsidRPr="005E0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теремок, </w:t>
      </w:r>
      <w:r w:rsidR="009D4C13" w:rsidRPr="005E0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филина.</w:t>
      </w:r>
    </w:p>
    <w:p w:rsidR="009D4C13" w:rsidRPr="005E0B3E" w:rsidRDefault="009D4C13" w:rsidP="009D4C1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начинается запись слов звуками, я не называю сразу слово «транскрипция», а говорю: «Наденем наушники» и дети быстро привыкают к квадратным скобкам. Мои дети не только умеют разгадывать ребусы и кроссворды, но и научились их самостоятельно выполнять. Я использую в своей работе много игр со словами.</w:t>
      </w:r>
    </w:p>
    <w:p w:rsidR="009D4C13" w:rsidRPr="005E0B3E" w:rsidRDefault="00FC783C" w:rsidP="009D4C13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дети игру «Наборщик»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взять большое слово, 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Вынуть буквы, 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и два, 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собрать их снова,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Выйдут новые слова.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Из слова </w:t>
      </w:r>
      <w:r w:rsidR="009D4C13" w:rsidRPr="005E0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Start"/>
      <w:r w:rsidR="009D4C13" w:rsidRPr="005E0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грамотей</w:t>
      </w:r>
      <w:proofErr w:type="gramEnd"/>
      <w:r w:rsidR="009D4C13" w:rsidRPr="005E0B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10 слов. (</w:t>
      </w:r>
      <w:r w:rsidR="009D4C13"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Герой, гром, гора, гам, рота, рот, метр, метро, море, тема)</w:t>
      </w:r>
      <w:r w:rsidR="009D4C13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C13" w:rsidRPr="005E0B3E" w:rsidRDefault="009D4C13" w:rsidP="009D4C13">
      <w:pPr>
        <w:spacing w:after="0"/>
        <w:ind w:firstLine="5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Любят ребята работу с </w:t>
      </w:r>
      <w:r w:rsidRPr="005E0B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5E0B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разеологизмами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а). </w:t>
      </w:r>
      <w:proofErr w:type="gramStart"/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Трудиться</w:t>
      </w:r>
      <w:proofErr w:type="gramEnd"/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засучив рукава.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б). Потерять голову.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в). Работать спустя рукава.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г). Пропустить мимо ушей.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0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д). Заговаривать зубы.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783C" w:rsidRPr="005E0B3E" w:rsidRDefault="00FC783C" w:rsidP="00FC7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0B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«Ромашка».       </w:t>
      </w:r>
    </w:p>
    <w:p w:rsidR="00AE4179" w:rsidRPr="005E0B3E" w:rsidRDefault="00FC783C" w:rsidP="00FC7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отрывают лепестки ромашки, по кругу передают разноцветные листы и т.д. и отвечают на главные вопросы, относящиеся к т</w:t>
      </w:r>
      <w:r w:rsidR="00384F96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урока,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записанные на обратной стороне. Такой приём помогает эффективно, грамотно и интересно подвести итог урока.  Это очень важный этап, поскольку позволяет выяснить, что ребята усвоили хорошо, а на что необходимо обратить внимание на следующем уроке.</w:t>
      </w:r>
    </w:p>
    <w:p w:rsidR="005563BF" w:rsidRPr="005E0B3E" w:rsidRDefault="005563BF" w:rsidP="005B212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словаря – одно из важнейших направлений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уроках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со словом сложна и многообразна. Я использую различные приемы ознакомления с новыми словами и их значениями: выяснение значения путем показа картинки, уточнение значения по толковому словарю, подбор синонимов, антонимов, словообразовательный анализ, включение нового слова в словосочетание или предложение. И здесь использую различные занимательные материалы. 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трудных тем в н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ачальной школе является изучение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2E4E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варных слов. </w:t>
      </w:r>
    </w:p>
    <w:p w:rsidR="005563BF" w:rsidRPr="005E0B3E" w:rsidRDefault="005563BF" w:rsidP="005B2126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много способов по запоминанию слов с непроверяемым написанием, а я остановлюсь на таких, которые, по моему мнению, дают </w:t>
      </w:r>
      <w:r w:rsidR="000F17F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эффекта, разнообразят урок, вносят элементы игры, делая его более интересным и привлекательным, активизирует деятельность детей.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первом изучении словарного слова я обращаю внимание детей на признак, который присущ только этому слову, и затем связываю этот признак с орфограммой, которую надо запомнить. Например, изучаем слово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Говорим о березе, выделяем признак, который отличает березу от других деревьев. Дети сразу выделяют этот признак: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береста у березки нашей, 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деревца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милей, и краше.</w:t>
      </w:r>
    </w:p>
    <w:p w:rsidR="005563BF" w:rsidRPr="005E0B3E" w:rsidRDefault="005563BF" w:rsidP="005B2126">
      <w:pPr>
        <w:tabs>
          <w:tab w:val="left" w:pos="93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закрепление написания изучаемого слова.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ассоциативный способ позволяет детям легко запомнить целый ряд словарных слов: улица –</w:t>
      </w:r>
      <w:r w:rsidR="00AB12D9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много лиц, деревня</w:t>
      </w:r>
      <w:r w:rsidR="00202E4E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дома были из дерева.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правильного закрепления написания словарного слова также, использую шуточные вопросы,  например: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каких словах живет рак? (завт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словах спрятались ноты? (по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рога).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слова, в которых спрятались числа. (Р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др.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слова любит ворона? (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андаш,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тина, 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тофель)</w:t>
      </w:r>
      <w:r w:rsidR="003C2BCA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B7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лягушка? (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ртира, Мос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5563BF" w:rsidRPr="005E0B3E" w:rsidRDefault="005563BF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каких словах ель растет? (картоф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понед</w:t>
      </w:r>
      <w:r w:rsidRPr="005E0B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ник).</w:t>
      </w:r>
    </w:p>
    <w:p w:rsidR="006C184C" w:rsidRPr="005E0B3E" w:rsidRDefault="003C2BCA" w:rsidP="000F17F0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ребята загадки. С удовольствием не только отгадывают </w:t>
      </w:r>
      <w:r w:rsidR="000F17F0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но и ищут их сами, приносят на урок, учат наизусть, даже пытаются сами сочинять.</w:t>
      </w:r>
    </w:p>
    <w:p w:rsidR="00202E4E" w:rsidRPr="005E0B3E" w:rsidRDefault="000F17F0" w:rsidP="000F17F0">
      <w:pPr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02E4E"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3C2BCA" w:rsidRPr="005E0B3E" w:rsidRDefault="003C2BCA" w:rsidP="000F17F0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средств активизации познавательной деятельности учащихся на уроке считаю  выполнение самостоятельной работы. Самостоятельной работе отвожу особое место на уроке, так как  она требует интенсивной работы детского ума. </w:t>
      </w:r>
      <w:r w:rsidR="000F3E67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отстаивают своё мнение; принимают участие в дискуссиях и обсуждениях; задают вопросы друг другу и учителю; консультируют по отдельным вопросам своих одноклассников (одарённые дети</w:t>
      </w:r>
      <w:r w:rsidR="00202E4E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ещё в первом классе и для них составляется программа сопровождения</w:t>
      </w:r>
      <w:r w:rsidR="000F3E67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находят несколько вариантов решения проблемы; ведут аналитическую работу в ходе всего урока.</w:t>
      </w:r>
    </w:p>
    <w:p w:rsidR="00D63660" w:rsidRPr="005E0B3E" w:rsidRDefault="00BD516D" w:rsidP="000F17F0">
      <w:pPr>
        <w:pStyle w:val="a5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Часто использую следующие виды самостоятельной работы: работа с учебной и справочной литературой (словари, атласы – определители); разнообразные формы работы, связанные с решением задач; рецензирование ответов своих товарищей на уроках. В 3-4 классах на уроках чтения ребята </w:t>
      </w:r>
      <w:r w:rsidR="00194226" w:rsidRPr="005E0B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часто </w:t>
      </w:r>
      <w:r w:rsidRPr="005E0B3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сами готовят информацию об авторах произведений. </w:t>
      </w:r>
      <w:r w:rsidR="003C2BCA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работу учащихся на уроке деятельность в парах.</w:t>
      </w:r>
      <w:r w:rsidR="000F3E67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60" w:rsidRPr="005E0B3E">
        <w:rPr>
          <w:rFonts w:ascii="Times New Roman" w:hAnsi="Times New Roman" w:cs="Times New Roman"/>
          <w:sz w:val="28"/>
          <w:szCs w:val="28"/>
        </w:rPr>
        <w:t>Выделяют три вида пар статистическая (</w:t>
      </w:r>
      <w:r w:rsidR="00194226" w:rsidRPr="005E0B3E">
        <w:rPr>
          <w:rFonts w:ascii="Times New Roman" w:hAnsi="Times New Roman" w:cs="Times New Roman"/>
          <w:sz w:val="28"/>
          <w:szCs w:val="28"/>
        </w:rPr>
        <w:t>вдвоём за партой</w:t>
      </w:r>
      <w:r w:rsidR="00D63660" w:rsidRPr="005E0B3E">
        <w:rPr>
          <w:rFonts w:ascii="Times New Roman" w:hAnsi="Times New Roman" w:cs="Times New Roman"/>
          <w:sz w:val="28"/>
          <w:szCs w:val="28"/>
        </w:rPr>
        <w:t>), динамическая</w:t>
      </w:r>
      <w:r w:rsidR="006C184C" w:rsidRPr="005E0B3E">
        <w:rPr>
          <w:rFonts w:ascii="Times New Roman" w:hAnsi="Times New Roman" w:cs="Times New Roman"/>
          <w:sz w:val="28"/>
          <w:szCs w:val="28"/>
        </w:rPr>
        <w:t xml:space="preserve"> (</w:t>
      </w:r>
      <w:r w:rsidR="00194226" w:rsidRPr="005E0B3E">
        <w:rPr>
          <w:rFonts w:ascii="Times New Roman" w:hAnsi="Times New Roman" w:cs="Times New Roman"/>
          <w:sz w:val="28"/>
          <w:szCs w:val="28"/>
        </w:rPr>
        <w:t>две парты</w:t>
      </w:r>
      <w:r w:rsidR="00D63660" w:rsidRPr="005E0B3E">
        <w:rPr>
          <w:rFonts w:ascii="Times New Roman" w:hAnsi="Times New Roman" w:cs="Times New Roman"/>
          <w:sz w:val="28"/>
          <w:szCs w:val="28"/>
        </w:rPr>
        <w:t>), вариационная.</w:t>
      </w:r>
    </w:p>
    <w:p w:rsidR="00D63660" w:rsidRPr="005E0B3E" w:rsidRDefault="0012794B" w:rsidP="000F17F0">
      <w:pPr>
        <w:pStyle w:val="a5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3E">
        <w:rPr>
          <w:rFonts w:ascii="Times New Roman" w:hAnsi="Times New Roman" w:cs="Times New Roman"/>
          <w:sz w:val="28"/>
          <w:szCs w:val="28"/>
        </w:rPr>
        <w:t xml:space="preserve">Статистическая пара является эффективным механизмом, обеспечивающим регулярное общение учащихся друг с другом на уроке, повышающим речевую и мыслительную активность каждого обучающегося.  </w:t>
      </w:r>
    </w:p>
    <w:p w:rsidR="00D63660" w:rsidRPr="005E0B3E" w:rsidRDefault="00D63660" w:rsidP="000F17F0">
      <w:pPr>
        <w:pStyle w:val="a5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3E">
        <w:rPr>
          <w:rFonts w:ascii="Times New Roman" w:hAnsi="Times New Roman" w:cs="Times New Roman"/>
          <w:color w:val="000000"/>
          <w:sz w:val="28"/>
          <w:szCs w:val="28"/>
        </w:rPr>
        <w:t>В динамической паре (две соседние парты) работа ведётся в режиме "коллективного взаимодействия".</w:t>
      </w:r>
      <w:r w:rsidR="00BD516D" w:rsidRPr="005E0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94B" w:rsidRPr="005E0B3E">
        <w:rPr>
          <w:rFonts w:ascii="Times New Roman" w:hAnsi="Times New Roman" w:cs="Times New Roman"/>
          <w:sz w:val="28"/>
          <w:szCs w:val="28"/>
        </w:rPr>
        <w:t xml:space="preserve">Каждый работает с  каждым,  трижды меняя партнеров, </w:t>
      </w:r>
      <w:r w:rsidR="0012794B" w:rsidRPr="005E0B3E">
        <w:rPr>
          <w:rFonts w:ascii="Times New Roman" w:hAnsi="Times New Roman" w:cs="Times New Roman"/>
          <w:color w:val="000000"/>
          <w:sz w:val="28"/>
          <w:szCs w:val="28"/>
        </w:rPr>
        <w:t>каждый получает отдельный вопрос и опрашивает каждого. Работа ведется  в строгой последовательности при смене  партнёров: вначале опрашивают друг друга те, кто сидит за одной партой, затем учащиеся в четвёрке поворачиваются и опрашивают друг друга, а в конце опрашивают д</w:t>
      </w:r>
      <w:r w:rsidR="00194226" w:rsidRPr="005E0B3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2794B" w:rsidRPr="005E0B3E">
        <w:rPr>
          <w:rFonts w:ascii="Times New Roman" w:hAnsi="Times New Roman" w:cs="Times New Roman"/>
          <w:color w:val="000000"/>
          <w:sz w:val="28"/>
          <w:szCs w:val="28"/>
        </w:rPr>
        <w:t>уг друга по диагонали.</w:t>
      </w:r>
    </w:p>
    <w:p w:rsidR="00EA30AC" w:rsidRPr="005E0B3E" w:rsidRDefault="00D63660" w:rsidP="000F17F0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E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вариационной паре </w:t>
      </w:r>
      <w:r w:rsidR="00194226" w:rsidRPr="005E0B3E">
        <w:rPr>
          <w:rFonts w:ascii="Times New Roman" w:hAnsi="Times New Roman" w:cs="Times New Roman"/>
          <w:color w:val="000000"/>
          <w:sz w:val="28"/>
          <w:szCs w:val="28"/>
        </w:rPr>
        <w:t>работа ведётся в режиме "обработки</w:t>
      </w:r>
      <w:r w:rsidRPr="005E0B3E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разнообразных материалов".</w:t>
      </w:r>
      <w:r w:rsidR="0012794B" w:rsidRPr="005E0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CC5" w:rsidRPr="005E0B3E">
        <w:rPr>
          <w:rFonts w:ascii="Times New Roman" w:hAnsi="Times New Roman" w:cs="Times New Roman"/>
          <w:sz w:val="28"/>
          <w:szCs w:val="28"/>
        </w:rPr>
        <w:t>В отличие</w:t>
      </w:r>
      <w:r w:rsidR="0012794B" w:rsidRPr="005E0B3E">
        <w:rPr>
          <w:rFonts w:ascii="Times New Roman" w:hAnsi="Times New Roman" w:cs="Times New Roman"/>
          <w:sz w:val="28"/>
          <w:szCs w:val="28"/>
        </w:rPr>
        <w:t xml:space="preserve"> от динамической пары, где распределяется по частям целое для всех общее задание, в вариационной паре отрабатываются разнообразные материалы. Работают с карточками, на обороте которых записаны ответы.</w:t>
      </w:r>
    </w:p>
    <w:p w:rsidR="00AB12D9" w:rsidRPr="005E0B3E" w:rsidRDefault="00194226" w:rsidP="000F17F0">
      <w:pPr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B3E">
        <w:rPr>
          <w:rFonts w:ascii="Times New Roman" w:hAnsi="Times New Roman" w:cs="Times New Roman"/>
          <w:sz w:val="28"/>
          <w:szCs w:val="28"/>
        </w:rPr>
        <w:t xml:space="preserve"> </w:t>
      </w:r>
      <w:r w:rsidR="00EA30AC" w:rsidRPr="005E0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0E64F3" w:rsidRPr="005E0B3E" w:rsidRDefault="000E64F3" w:rsidP="000F17F0">
      <w:pPr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познаватель</w:t>
      </w:r>
      <w:r w:rsidR="00EA30AC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повышению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успеваемости школьников способствует использование </w:t>
      </w:r>
      <w:r w:rsidRPr="005E0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информационно-коммуникационных технологий.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существуют десятки разнообразных </w:t>
      </w:r>
      <w:r w:rsidRPr="005E0B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 учебного назначения,</w:t>
      </w:r>
      <w:r w:rsidR="00EA30AC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размещенных на образовательных платформах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CD</w:t>
      </w:r>
      <w:r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Интернете.</w:t>
      </w:r>
    </w:p>
    <w:p w:rsidR="00432ECF" w:rsidRPr="005E0B3E" w:rsidRDefault="00136E26" w:rsidP="000F17F0">
      <w:pPr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B3E">
        <w:rPr>
          <w:rFonts w:ascii="Times New Roman" w:hAnsi="Times New Roman" w:cs="Times New Roman"/>
          <w:sz w:val="28"/>
          <w:szCs w:val="28"/>
        </w:rPr>
        <w:t xml:space="preserve">Все знают, что “лучше один раз увидеть, чем 100 раз услышать”. Известно, что большинство людей запоминает 5% услышанного и 20% увиденного. Одновременное использование аудио- и видеоинформации повышает запоминаемость до 40-50%. Мультимедиа программы представляют информацию в различных формах и тем самым делают процесс обучения более эффективным. Экономия времени, необходимого для изучения конкретного материала, в среднем составляет 30%, а приобретенные знания сохраняются в памяти значительно дольше. </w:t>
      </w:r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работать по УМК «Школа Росси</w:t>
      </w:r>
      <w:r w:rsidR="00AB12D9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с коллегами приобрели на сайте «</w:t>
      </w:r>
      <w:r w:rsidR="00432ECF" w:rsidRPr="005E0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2ECF" w:rsidRPr="005E0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shkola</w:t>
      </w:r>
      <w:proofErr w:type="spellEnd"/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32ECF" w:rsidRPr="005E0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abv</w:t>
      </w:r>
      <w:proofErr w:type="spellEnd"/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32ECF" w:rsidRPr="005E0B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="00432ECF" w:rsidRPr="005E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диски с обучающими материалами, в том числе с презентациями  по всем предметам 1-4 класс.  Эта </w:t>
      </w:r>
      <w:r w:rsidR="00432ECF" w:rsidRPr="005E0B3E">
        <w:rPr>
          <w:rFonts w:ascii="Times New Roman" w:hAnsi="Times New Roman" w:cs="Times New Roman"/>
          <w:sz w:val="28"/>
          <w:szCs w:val="28"/>
        </w:rPr>
        <w:t xml:space="preserve">информация в различных формах делает процесс обучения более эффективным. </w:t>
      </w:r>
    </w:p>
    <w:p w:rsidR="00B511C7" w:rsidRPr="005E0B3E" w:rsidRDefault="00B511C7" w:rsidP="00432E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B3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C558D" w:rsidRPr="005E0B3E" w:rsidRDefault="00686123" w:rsidP="00FC558D">
      <w:pPr>
        <w:ind w:firstLine="567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Проектная деятельность как средство активизации познавательной активности учащихся рассматривается как составная часть современных педагогических технологий. Проект в начальных классах – это возможно. Вся работа над проектом ведется как во время урока, так и во внеурочное время самостоятельно учащимися. Дети с радостью берутся за работу над проектом. </w:t>
      </w:r>
      <w:r w:rsidR="00B511C7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Любой проект развивается так «Замысел – реализация – продукт»</w:t>
      </w:r>
      <w:r w:rsidR="00EA30AC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. Мини-проектов выполняем много, особенно по окружающему миру. </w:t>
      </w:r>
      <w:r w:rsidR="00B511C7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Самый запомнившийся в этом учебном году проект «Рождественские пряники». Сначала изучили всё по теме, причём информацию добывали сами из</w:t>
      </w:r>
      <w:r w:rsidR="00A8574B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разных источников. Узнали рецепт</w:t>
      </w:r>
      <w:r w:rsidR="00EA30AC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теста, глазури (были разные варианты)</w:t>
      </w:r>
      <w:r w:rsidR="00A8574B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EA30AC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купили пищевые краски. Приобре</w:t>
      </w:r>
      <w:r w:rsidR="00A8574B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ли перчатки, ша</w:t>
      </w:r>
      <w:r w:rsidR="008346EE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почки, фартуки, новые кисточки. </w:t>
      </w:r>
      <w:r w:rsidR="00A8574B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Процесс росписи сильно увлёк ребят</w:t>
      </w:r>
      <w:r w:rsidR="005250F3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, а готовый продукт порадовал.</w:t>
      </w:r>
      <w:r w:rsidR="00A8574B" w:rsidRPr="005E0B3E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209AA" w:rsidRPr="005E0B3E">
        <w:rPr>
          <w:rFonts w:ascii="Times New Roman" w:hAnsi="Times New Roman" w:cs="Times New Roman"/>
          <w:sz w:val="28"/>
          <w:szCs w:val="28"/>
        </w:rPr>
        <w:t xml:space="preserve">Мои </w:t>
      </w:r>
      <w:r w:rsidR="00C209AA" w:rsidRPr="005E0B3E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за учащимися показывают, что грамотно построенные уроки не вызывают у детей нервных перегрузок. Наоборот, положительный настрой, интерес к познанию, к мыслям друг друга – все это сводит до минимума неизбежную усталость от работы и не вызывает негативного отношения к учебе. Спокойное и уверенное самочувствие ребенка в классе является основным показателем </w:t>
      </w:r>
      <w:proofErr w:type="spellStart"/>
      <w:r w:rsidR="00C209AA" w:rsidRPr="005E0B3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C209AA" w:rsidRPr="005E0B3E">
        <w:rPr>
          <w:rFonts w:ascii="Times New Roman" w:hAnsi="Times New Roman" w:cs="Times New Roman"/>
          <w:sz w:val="28"/>
          <w:szCs w:val="28"/>
        </w:rPr>
        <w:t xml:space="preserve"> характера обучения. Что, в свою очередь, приводит  к реализации главной цели – повышения качества знаний. </w:t>
      </w:r>
    </w:p>
    <w:p w:rsidR="008346EE" w:rsidRPr="005E0B3E" w:rsidRDefault="008346EE" w:rsidP="00FC558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E0B3E">
        <w:rPr>
          <w:b/>
          <w:sz w:val="28"/>
          <w:szCs w:val="28"/>
        </w:rPr>
        <w:t>Слайд 11</w:t>
      </w:r>
    </w:p>
    <w:p w:rsidR="00FC558D" w:rsidRPr="005E0B3E" w:rsidRDefault="008346EE" w:rsidP="00FC558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E0B3E">
        <w:rPr>
          <w:sz w:val="28"/>
          <w:szCs w:val="28"/>
        </w:rPr>
        <w:t xml:space="preserve">Положительное влияние на повышение качества знаний учащихся оказывает </w:t>
      </w:r>
      <w:r w:rsidR="00153D79" w:rsidRPr="005E0B3E">
        <w:rPr>
          <w:sz w:val="28"/>
          <w:szCs w:val="28"/>
        </w:rPr>
        <w:t xml:space="preserve"> </w:t>
      </w:r>
      <w:r w:rsidR="005A332E" w:rsidRPr="005E0B3E">
        <w:rPr>
          <w:sz w:val="28"/>
          <w:szCs w:val="28"/>
        </w:rPr>
        <w:t xml:space="preserve"> </w:t>
      </w:r>
      <w:r w:rsidR="00153D79" w:rsidRPr="005E0B3E">
        <w:rPr>
          <w:sz w:val="28"/>
          <w:szCs w:val="28"/>
        </w:rPr>
        <w:t>курс внеурочной деятельности «У</w:t>
      </w:r>
      <w:r w:rsidRPr="005E0B3E">
        <w:rPr>
          <w:sz w:val="28"/>
          <w:szCs w:val="28"/>
        </w:rPr>
        <w:t>мники и Умницы»</w:t>
      </w:r>
      <w:r w:rsidR="00153D79" w:rsidRPr="005E0B3E">
        <w:rPr>
          <w:sz w:val="28"/>
          <w:szCs w:val="28"/>
        </w:rPr>
        <w:t xml:space="preserve"> </w:t>
      </w:r>
      <w:r w:rsidR="00BD516D" w:rsidRPr="005E0B3E">
        <w:rPr>
          <w:sz w:val="28"/>
          <w:szCs w:val="28"/>
        </w:rPr>
        <w:t xml:space="preserve">О. </w:t>
      </w:r>
      <w:r w:rsidRPr="005E0B3E">
        <w:rPr>
          <w:sz w:val="28"/>
          <w:szCs w:val="28"/>
        </w:rPr>
        <w:t>Холодовой, который я веду уже 7 лет. В тетрадях очень интересные задания, кото</w:t>
      </w:r>
      <w:r w:rsidR="008A3B37" w:rsidRPr="005E0B3E">
        <w:rPr>
          <w:sz w:val="28"/>
          <w:szCs w:val="28"/>
        </w:rPr>
        <w:t>рые развивают логику и мышление</w:t>
      </w:r>
      <w:r w:rsidR="00540DC3" w:rsidRPr="005E0B3E">
        <w:rPr>
          <w:sz w:val="28"/>
          <w:szCs w:val="28"/>
        </w:rPr>
        <w:t>.</w:t>
      </w:r>
      <w:r w:rsidR="008A3B37" w:rsidRPr="005E0B3E">
        <w:rPr>
          <w:sz w:val="28"/>
          <w:szCs w:val="28"/>
        </w:rPr>
        <w:t xml:space="preserve"> Ребята с удовольствием участвуют в познавательных конкурсах, предметных неделях.</w:t>
      </w:r>
      <w:r w:rsidR="00540DC3" w:rsidRPr="005E0B3E">
        <w:rPr>
          <w:sz w:val="28"/>
          <w:szCs w:val="28"/>
        </w:rPr>
        <w:t xml:space="preserve"> </w:t>
      </w:r>
      <w:r w:rsidR="00153D79" w:rsidRPr="005E0B3E">
        <w:rPr>
          <w:sz w:val="28"/>
          <w:szCs w:val="28"/>
        </w:rPr>
        <w:t>Мои ученики – призёры</w:t>
      </w:r>
      <w:r w:rsidR="007F1A04" w:rsidRPr="005E0B3E">
        <w:rPr>
          <w:sz w:val="28"/>
          <w:szCs w:val="28"/>
        </w:rPr>
        <w:t xml:space="preserve"> и победители </w:t>
      </w:r>
      <w:r w:rsidR="007F1A04" w:rsidRPr="005E0B3E">
        <w:rPr>
          <w:bCs/>
          <w:sz w:val="28"/>
          <w:szCs w:val="28"/>
          <w:bdr w:val="none" w:sz="0" w:space="0" w:color="auto" w:frame="1"/>
        </w:rPr>
        <w:t>школьных</w:t>
      </w:r>
      <w:r w:rsidR="00153D79" w:rsidRPr="005E0B3E">
        <w:rPr>
          <w:bCs/>
          <w:sz w:val="28"/>
          <w:szCs w:val="28"/>
          <w:bdr w:val="none" w:sz="0" w:space="0" w:color="auto" w:frame="1"/>
        </w:rPr>
        <w:t>, муниципальных предметных олимпиад.</w:t>
      </w:r>
      <w:r w:rsidR="005A332E" w:rsidRPr="005E0B3E">
        <w:rPr>
          <w:sz w:val="28"/>
          <w:szCs w:val="28"/>
        </w:rPr>
        <w:t> Регулярно участвуют в</w:t>
      </w:r>
      <w:r w:rsidR="007F1A04" w:rsidRPr="005E0B3E">
        <w:rPr>
          <w:sz w:val="28"/>
          <w:szCs w:val="28"/>
        </w:rPr>
        <w:t xml:space="preserve"> дистанционных олимпиад</w:t>
      </w:r>
      <w:r w:rsidR="00153D79" w:rsidRPr="005E0B3E">
        <w:rPr>
          <w:sz w:val="28"/>
          <w:szCs w:val="28"/>
        </w:rPr>
        <w:t>ах</w:t>
      </w:r>
      <w:r w:rsidR="005A332E" w:rsidRPr="005E0B3E">
        <w:rPr>
          <w:sz w:val="28"/>
          <w:szCs w:val="28"/>
        </w:rPr>
        <w:t xml:space="preserve"> разных уровней на образовательных  платформах</w:t>
      </w:r>
      <w:r w:rsidR="00C209AA" w:rsidRPr="005E0B3E">
        <w:rPr>
          <w:sz w:val="28"/>
          <w:szCs w:val="28"/>
        </w:rPr>
        <w:t xml:space="preserve"> </w:t>
      </w:r>
      <w:r w:rsidR="005A332E" w:rsidRPr="005E0B3E">
        <w:rPr>
          <w:sz w:val="28"/>
          <w:szCs w:val="28"/>
        </w:rPr>
        <w:t>«Учи. Ру», «</w:t>
      </w:r>
      <w:proofErr w:type="spellStart"/>
      <w:r w:rsidR="005A332E" w:rsidRPr="005E0B3E">
        <w:rPr>
          <w:sz w:val="28"/>
          <w:szCs w:val="28"/>
          <w:lang w:val="en-US"/>
        </w:rPr>
        <w:t>videouroki</w:t>
      </w:r>
      <w:proofErr w:type="spellEnd"/>
      <w:r w:rsidR="005A332E" w:rsidRPr="005E0B3E">
        <w:rPr>
          <w:sz w:val="28"/>
          <w:szCs w:val="28"/>
        </w:rPr>
        <w:t>.</w:t>
      </w:r>
      <w:r w:rsidR="005A332E" w:rsidRPr="005E0B3E">
        <w:rPr>
          <w:sz w:val="28"/>
          <w:szCs w:val="28"/>
          <w:lang w:val="en-US"/>
        </w:rPr>
        <w:t>net</w:t>
      </w:r>
      <w:r w:rsidR="005A332E" w:rsidRPr="005E0B3E">
        <w:rPr>
          <w:sz w:val="28"/>
          <w:szCs w:val="28"/>
        </w:rPr>
        <w:t xml:space="preserve">»,   «Яндекс учебник». </w:t>
      </w:r>
    </w:p>
    <w:p w:rsidR="00FC558D" w:rsidRPr="005E0B3E" w:rsidRDefault="00FC558D" w:rsidP="008346EE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E0B3E">
        <w:rPr>
          <w:b/>
          <w:sz w:val="28"/>
          <w:szCs w:val="28"/>
        </w:rPr>
        <w:t>Слайд 12</w:t>
      </w:r>
    </w:p>
    <w:p w:rsidR="007F1A04" w:rsidRPr="005E0B3E" w:rsidRDefault="005A332E" w:rsidP="008346EE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E0B3E">
        <w:rPr>
          <w:sz w:val="28"/>
          <w:szCs w:val="28"/>
        </w:rPr>
        <w:t>Два года подряд занимают первые места в районном конкурсе  «Поёт зима, аукает!»</w:t>
      </w:r>
      <w:r w:rsidR="008A3B37" w:rsidRPr="005E0B3E">
        <w:rPr>
          <w:sz w:val="28"/>
          <w:szCs w:val="28"/>
        </w:rPr>
        <w:t xml:space="preserve"> в номинациях проза и поэзия, в районной акции «Поможем зимующим птицам!».</w:t>
      </w:r>
      <w:r w:rsidR="00717BF6" w:rsidRPr="005E0B3E">
        <w:rPr>
          <w:sz w:val="28"/>
          <w:szCs w:val="28"/>
        </w:rPr>
        <w:t xml:space="preserve"> В 2021 г в районном  конкурсе детского творчества, посвящённом 372-летию Российской пожарной охраны – грамо</w:t>
      </w:r>
      <w:r w:rsidR="008A3B37" w:rsidRPr="005E0B3E">
        <w:rPr>
          <w:sz w:val="28"/>
          <w:szCs w:val="28"/>
        </w:rPr>
        <w:t>та за 3 место и денежная премия.</w:t>
      </w:r>
      <w:r w:rsidR="00717BF6" w:rsidRPr="005E0B3E">
        <w:rPr>
          <w:sz w:val="28"/>
          <w:szCs w:val="28"/>
        </w:rPr>
        <w:t xml:space="preserve"> Принимают участие ребята и в краевых конкурсах: 2021г. – конкурс «Волшебное слово» -  диплом 3 степени, конк</w:t>
      </w:r>
      <w:r w:rsidR="008A3B37" w:rsidRPr="005E0B3E">
        <w:rPr>
          <w:sz w:val="28"/>
          <w:szCs w:val="28"/>
        </w:rPr>
        <w:t xml:space="preserve">урс новогодней игрушки. В 2022г. </w:t>
      </w:r>
      <w:r w:rsidR="00717BF6" w:rsidRPr="005E0B3E">
        <w:rPr>
          <w:sz w:val="28"/>
          <w:szCs w:val="28"/>
        </w:rPr>
        <w:t xml:space="preserve">отправили работы на конкурс «Палитра красок -27» </w:t>
      </w:r>
    </w:p>
    <w:p w:rsidR="00FC558D" w:rsidRPr="005E0B3E" w:rsidRDefault="008A3B37" w:rsidP="00FC558D">
      <w:pPr>
        <w:pStyle w:val="a4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E0B3E">
        <w:rPr>
          <w:sz w:val="28"/>
          <w:szCs w:val="28"/>
        </w:rPr>
        <w:t>Вывод</w:t>
      </w:r>
      <w:r w:rsidR="00FC558D" w:rsidRPr="005E0B3E">
        <w:rPr>
          <w:sz w:val="28"/>
          <w:szCs w:val="28"/>
        </w:rPr>
        <w:t>:</w:t>
      </w:r>
    </w:p>
    <w:p w:rsidR="00FC558D" w:rsidRPr="005E0B3E" w:rsidRDefault="00FC558D" w:rsidP="00FC558D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5E0B3E">
        <w:rPr>
          <w:rFonts w:eastAsiaTheme="minorEastAsia"/>
          <w:kern w:val="24"/>
          <w:sz w:val="28"/>
          <w:szCs w:val="28"/>
        </w:rPr>
        <w:t xml:space="preserve">Необходимо использовать различные формы, методы и приемы активизации познавательной деятельности в начальной школе.                       </w:t>
      </w:r>
      <w:r w:rsidRPr="005E0B3E"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   </w:t>
      </w:r>
      <w:r w:rsidRPr="005E0B3E">
        <w:rPr>
          <w:rFonts w:eastAsiaTheme="minorEastAsia"/>
          <w:kern w:val="24"/>
          <w:sz w:val="28"/>
          <w:szCs w:val="28"/>
        </w:rPr>
        <w:t>Это позволяет преподать материал в доступной, интересной, яркой и образной форме;                                                                                                 способствует повышению качества знаний.</w:t>
      </w:r>
    </w:p>
    <w:p w:rsidR="007F1A04" w:rsidRPr="005E0B3E" w:rsidRDefault="007F1A04" w:rsidP="00FC55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2BCA" w:rsidRPr="005E0B3E" w:rsidRDefault="003C2BCA" w:rsidP="005E0B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70" w:rsidRPr="005E0B3E" w:rsidRDefault="001D4B70" w:rsidP="005B2126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4B70" w:rsidRPr="005E0B3E" w:rsidSect="005E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2EC"/>
    <w:multiLevelType w:val="hybridMultilevel"/>
    <w:tmpl w:val="F87EA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A13510"/>
    <w:multiLevelType w:val="hybridMultilevel"/>
    <w:tmpl w:val="B2C6FA50"/>
    <w:lvl w:ilvl="0" w:tplc="86ACDE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0F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09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3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EF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8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6B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4E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17004"/>
    <w:multiLevelType w:val="hybridMultilevel"/>
    <w:tmpl w:val="3B964A1E"/>
    <w:lvl w:ilvl="0" w:tplc="F3C2FD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679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AB7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2C1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EF8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029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671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AB9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0D6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979D8"/>
    <w:multiLevelType w:val="hybridMultilevel"/>
    <w:tmpl w:val="5150FDCA"/>
    <w:lvl w:ilvl="0" w:tplc="EC2A8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89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88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C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086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E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C0A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28B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9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55121"/>
    <w:multiLevelType w:val="hybridMultilevel"/>
    <w:tmpl w:val="3E4C3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89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88E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0C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086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CE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C0A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28B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9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D7"/>
    <w:rsid w:val="00027FB8"/>
    <w:rsid w:val="000E64F3"/>
    <w:rsid w:val="000F17F0"/>
    <w:rsid w:val="000F3E67"/>
    <w:rsid w:val="0012794B"/>
    <w:rsid w:val="00136E26"/>
    <w:rsid w:val="00153D79"/>
    <w:rsid w:val="00194226"/>
    <w:rsid w:val="001A7C77"/>
    <w:rsid w:val="001D4B70"/>
    <w:rsid w:val="00202E4E"/>
    <w:rsid w:val="00382CC5"/>
    <w:rsid w:val="00384F96"/>
    <w:rsid w:val="003C1A70"/>
    <w:rsid w:val="003C2BCA"/>
    <w:rsid w:val="003E5BBB"/>
    <w:rsid w:val="003F21D0"/>
    <w:rsid w:val="004220DF"/>
    <w:rsid w:val="00425CBC"/>
    <w:rsid w:val="00432ECF"/>
    <w:rsid w:val="00462D5B"/>
    <w:rsid w:val="0050490C"/>
    <w:rsid w:val="005250F3"/>
    <w:rsid w:val="00540DC3"/>
    <w:rsid w:val="00554AEE"/>
    <w:rsid w:val="005563BF"/>
    <w:rsid w:val="00565985"/>
    <w:rsid w:val="005A332E"/>
    <w:rsid w:val="005B2126"/>
    <w:rsid w:val="005B5A23"/>
    <w:rsid w:val="005E0B3E"/>
    <w:rsid w:val="00612BCB"/>
    <w:rsid w:val="006615E5"/>
    <w:rsid w:val="00686123"/>
    <w:rsid w:val="006C184C"/>
    <w:rsid w:val="00717BF6"/>
    <w:rsid w:val="00770489"/>
    <w:rsid w:val="007C42B1"/>
    <w:rsid w:val="007C4FD7"/>
    <w:rsid w:val="007F1A04"/>
    <w:rsid w:val="008346EE"/>
    <w:rsid w:val="008A3B37"/>
    <w:rsid w:val="00904257"/>
    <w:rsid w:val="009D4C13"/>
    <w:rsid w:val="00A8574B"/>
    <w:rsid w:val="00AB12D9"/>
    <w:rsid w:val="00AE4179"/>
    <w:rsid w:val="00B45AC9"/>
    <w:rsid w:val="00B511C7"/>
    <w:rsid w:val="00BD516D"/>
    <w:rsid w:val="00C209AA"/>
    <w:rsid w:val="00D02E77"/>
    <w:rsid w:val="00D26364"/>
    <w:rsid w:val="00D63660"/>
    <w:rsid w:val="00D85529"/>
    <w:rsid w:val="00DF0825"/>
    <w:rsid w:val="00EA30AC"/>
    <w:rsid w:val="00F36E87"/>
    <w:rsid w:val="00F822CB"/>
    <w:rsid w:val="00F904B4"/>
    <w:rsid w:val="00FA3E70"/>
    <w:rsid w:val="00FB4F5B"/>
    <w:rsid w:val="00FC558D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F3"/>
    <w:pPr>
      <w:ind w:left="720"/>
      <w:contextualSpacing/>
    </w:pPr>
  </w:style>
  <w:style w:type="paragraph" w:styleId="a4">
    <w:name w:val="Normal (Web)"/>
    <w:basedOn w:val="a"/>
    <w:uiPriority w:val="99"/>
    <w:rsid w:val="00136E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36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F3"/>
    <w:pPr>
      <w:ind w:left="720"/>
      <w:contextualSpacing/>
    </w:pPr>
  </w:style>
  <w:style w:type="paragraph" w:styleId="a4">
    <w:name w:val="Normal (Web)"/>
    <w:basedOn w:val="a"/>
    <w:uiPriority w:val="99"/>
    <w:rsid w:val="00136E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3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461">
          <w:marLeft w:val="720"/>
          <w:marRight w:val="0"/>
          <w:marTop w:val="134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06">
          <w:marLeft w:val="720"/>
          <w:marRight w:val="0"/>
          <w:marTop w:val="134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136">
          <w:marLeft w:val="720"/>
          <w:marRight w:val="0"/>
          <w:marTop w:val="134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578">
          <w:marLeft w:val="720"/>
          <w:marRight w:val="0"/>
          <w:marTop w:val="134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663">
          <w:marLeft w:val="720"/>
          <w:marRight w:val="0"/>
          <w:marTop w:val="134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C5F2-98D4-4457-BDEA-AF90ACB5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22</cp:revision>
  <cp:lastPrinted>2022-03-28T10:02:00Z</cp:lastPrinted>
  <dcterms:created xsi:type="dcterms:W3CDTF">2022-03-14T10:52:00Z</dcterms:created>
  <dcterms:modified xsi:type="dcterms:W3CDTF">2022-09-14T12:32:00Z</dcterms:modified>
</cp:coreProperties>
</file>