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F4" w:rsidRPr="00976BCE" w:rsidRDefault="00DC15F4" w:rsidP="00DC15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F4" w:rsidRDefault="00DC15F4" w:rsidP="00DC15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«Развитие и оценивание функциональной грамотности при изучении математики в начальной школе с использованием</w:t>
      </w:r>
    </w:p>
    <w:p w:rsidR="00DC15F4" w:rsidRDefault="00DC15F4" w:rsidP="00DC15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платформы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Учи.ру</w:t>
      </w:r>
      <w:proofErr w:type="spellEnd"/>
    </w:p>
    <w:p w:rsidR="00DC15F4" w:rsidRDefault="00DC15F4" w:rsidP="00DC15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5F4" w:rsidRDefault="00DC15F4" w:rsidP="00DC15F4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C15F4" w:rsidRPr="00CD6085" w:rsidRDefault="00DC15F4" w:rsidP="00DC15F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Быкова</w:t>
      </w:r>
      <w:r w:rsidRPr="00CD6085">
        <w:rPr>
          <w:rFonts w:ascii="Times New Roman" w:hAnsi="Times New Roman" w:cs="Times New Roman"/>
          <w:i/>
          <w:sz w:val="28"/>
          <w:szCs w:val="28"/>
        </w:rPr>
        <w:t xml:space="preserve"> Наталья Николаевна,</w:t>
      </w:r>
    </w:p>
    <w:p w:rsidR="00DC15F4" w:rsidRPr="00CD6085" w:rsidRDefault="00DC15F4" w:rsidP="00DC15F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6085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DC15F4" w:rsidRPr="00CD6085" w:rsidRDefault="00DC15F4" w:rsidP="00DC15F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6085">
        <w:rPr>
          <w:rFonts w:ascii="Times New Roman" w:hAnsi="Times New Roman" w:cs="Times New Roman"/>
          <w:i/>
          <w:sz w:val="28"/>
          <w:szCs w:val="28"/>
        </w:rPr>
        <w:t>МБОУ «Политехнический лицей»,</w:t>
      </w:r>
    </w:p>
    <w:p w:rsidR="00DC15F4" w:rsidRPr="00CD6085" w:rsidRDefault="00DC15F4" w:rsidP="00DC15F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085">
        <w:rPr>
          <w:rFonts w:ascii="Times New Roman" w:hAnsi="Times New Roman" w:cs="Times New Roman"/>
          <w:i/>
          <w:sz w:val="28"/>
          <w:szCs w:val="28"/>
        </w:rPr>
        <w:t>г. Мирный Республика Саха (Якутия)</w:t>
      </w:r>
    </w:p>
    <w:p w:rsidR="00DC15F4" w:rsidRPr="00CD6085" w:rsidRDefault="00DC15F4" w:rsidP="00DC15F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5F4" w:rsidRDefault="00DC15F4" w:rsidP="00DC15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5F4" w:rsidRDefault="00DC15F4" w:rsidP="00DC15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5F4" w:rsidRDefault="00DC15F4" w:rsidP="00DC15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C62" w:rsidRDefault="004E1177" w:rsidP="008B1A00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Актуальность</w:t>
      </w:r>
    </w:p>
    <w:p w:rsidR="008B1A00" w:rsidRDefault="00C45C62" w:rsidP="008B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-г</w:t>
      </w:r>
      <w:r w:rsidR="008B1A00" w:rsidRPr="008B1A00">
        <w:rPr>
          <w:rFonts w:ascii="Times New Roman" w:hAnsi="Times New Roman" w:cs="Times New Roman"/>
          <w:sz w:val="28"/>
          <w:szCs w:val="24"/>
        </w:rPr>
        <w:t>лобальные изменения, которые происходят во всех сферах нашей жизни, проявляются и в сфере образования</w:t>
      </w:r>
      <w:r w:rsidR="008B1A00" w:rsidRPr="00266C42">
        <w:rPr>
          <w:rFonts w:ascii="Times New Roman" w:hAnsi="Times New Roman" w:cs="Times New Roman"/>
          <w:sz w:val="24"/>
          <w:szCs w:val="24"/>
        </w:rPr>
        <w:t>.</w:t>
      </w:r>
    </w:p>
    <w:p w:rsidR="00C45C62" w:rsidRPr="003101A5" w:rsidRDefault="00C45C62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>Цель-изучить документы ФГОС НОО, которые определяют понятие «функциональная грамотность»</w:t>
      </w:r>
    </w:p>
    <w:p w:rsidR="003101A5" w:rsidRDefault="00C45C62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>Задачи: 1. Какие компоненты выделяют в сложном конструкторе</w:t>
      </w:r>
    </w:p>
    <w:p w:rsidR="00C45C62" w:rsidRPr="003101A5" w:rsidRDefault="00C45C62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1A5">
        <w:rPr>
          <w:rFonts w:ascii="Times New Roman" w:hAnsi="Times New Roman" w:cs="Times New Roman"/>
          <w:sz w:val="28"/>
          <w:szCs w:val="28"/>
        </w:rPr>
        <w:t>«</w:t>
      </w:r>
      <w:r w:rsidR="003101A5">
        <w:rPr>
          <w:rFonts w:ascii="Times New Roman" w:hAnsi="Times New Roman" w:cs="Times New Roman"/>
          <w:sz w:val="28"/>
          <w:szCs w:val="28"/>
        </w:rPr>
        <w:t xml:space="preserve"> функциональная</w:t>
      </w:r>
      <w:proofErr w:type="gramEnd"/>
      <w:r w:rsidR="003101A5">
        <w:rPr>
          <w:rFonts w:ascii="Times New Roman" w:hAnsi="Times New Roman" w:cs="Times New Roman"/>
          <w:sz w:val="28"/>
          <w:szCs w:val="28"/>
        </w:rPr>
        <w:t xml:space="preserve"> грамотность»</w:t>
      </w:r>
    </w:p>
    <w:p w:rsidR="00C45C62" w:rsidRPr="003101A5" w:rsidRDefault="00C45C62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>2.</w:t>
      </w:r>
      <w:r w:rsidR="003101A5">
        <w:rPr>
          <w:rFonts w:ascii="Times New Roman" w:hAnsi="Times New Roman" w:cs="Times New Roman"/>
          <w:sz w:val="28"/>
          <w:szCs w:val="28"/>
        </w:rPr>
        <w:t xml:space="preserve">Изучить изменения </w:t>
      </w:r>
      <w:r w:rsidRPr="003101A5">
        <w:rPr>
          <w:rFonts w:ascii="Times New Roman" w:hAnsi="Times New Roman" w:cs="Times New Roman"/>
          <w:sz w:val="28"/>
          <w:szCs w:val="28"/>
        </w:rPr>
        <w:t xml:space="preserve"> </w:t>
      </w:r>
      <w:r w:rsidR="00421A00">
        <w:rPr>
          <w:rFonts w:ascii="Times New Roman" w:hAnsi="Times New Roman" w:cs="Times New Roman"/>
          <w:sz w:val="28"/>
          <w:szCs w:val="28"/>
        </w:rPr>
        <w:t xml:space="preserve"> ФГОС НО</w:t>
      </w:r>
      <w:r w:rsidRPr="003101A5">
        <w:rPr>
          <w:rFonts w:ascii="Times New Roman" w:hAnsi="Times New Roman" w:cs="Times New Roman"/>
          <w:sz w:val="28"/>
          <w:szCs w:val="28"/>
        </w:rPr>
        <w:t xml:space="preserve">О от 31 мая 2022г </w:t>
      </w:r>
    </w:p>
    <w:p w:rsidR="00C45C62" w:rsidRPr="003101A5" w:rsidRDefault="00C45C62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 xml:space="preserve">3.Какие УМК способствуют формированию математической </w:t>
      </w:r>
      <w:proofErr w:type="spellStart"/>
      <w:r w:rsidRPr="003101A5">
        <w:rPr>
          <w:rFonts w:ascii="Times New Roman" w:hAnsi="Times New Roman" w:cs="Times New Roman"/>
          <w:sz w:val="28"/>
          <w:szCs w:val="28"/>
        </w:rPr>
        <w:t>грамотности</w:t>
      </w:r>
      <w:r w:rsidR="003101A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101A5">
        <w:rPr>
          <w:rFonts w:ascii="Times New Roman" w:hAnsi="Times New Roman" w:cs="Times New Roman"/>
          <w:sz w:val="28"/>
          <w:szCs w:val="28"/>
        </w:rPr>
        <w:t>.</w:t>
      </w:r>
    </w:p>
    <w:p w:rsidR="00C45C62" w:rsidRPr="003101A5" w:rsidRDefault="00C45C62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>4.</w:t>
      </w:r>
      <w:r w:rsidR="003101A5" w:rsidRPr="003101A5">
        <w:rPr>
          <w:rFonts w:ascii="Times New Roman" w:hAnsi="Times New Roman" w:cs="Times New Roman"/>
          <w:sz w:val="28"/>
          <w:szCs w:val="28"/>
        </w:rPr>
        <w:t xml:space="preserve">Как оценить </w:t>
      </w:r>
      <w:r w:rsidRPr="003101A5">
        <w:rPr>
          <w:rFonts w:ascii="Times New Roman" w:hAnsi="Times New Roman" w:cs="Times New Roman"/>
          <w:sz w:val="28"/>
          <w:szCs w:val="28"/>
        </w:rPr>
        <w:t xml:space="preserve"> </w:t>
      </w:r>
      <w:r w:rsidR="003101A5" w:rsidRPr="003101A5">
        <w:rPr>
          <w:rFonts w:ascii="Times New Roman" w:hAnsi="Times New Roman" w:cs="Times New Roman"/>
          <w:sz w:val="28"/>
          <w:szCs w:val="28"/>
        </w:rPr>
        <w:t xml:space="preserve"> уровень функциональной грамотности младших школьников.</w:t>
      </w:r>
    </w:p>
    <w:p w:rsidR="003101A5" w:rsidRPr="003101A5" w:rsidRDefault="003101A5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 xml:space="preserve">5. Инструменты интерактивной образовательной платформы Учи </w:t>
      </w:r>
      <w:proofErr w:type="spellStart"/>
      <w:r w:rsidRPr="003101A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3101A5">
        <w:rPr>
          <w:rFonts w:ascii="Times New Roman" w:hAnsi="Times New Roman" w:cs="Times New Roman"/>
          <w:sz w:val="28"/>
          <w:szCs w:val="28"/>
        </w:rPr>
        <w:t xml:space="preserve"> для формирования и диагностики функциональной грамотности.</w:t>
      </w:r>
    </w:p>
    <w:p w:rsidR="003101A5" w:rsidRDefault="003101A5" w:rsidP="008B1A00">
      <w:pPr>
        <w:rPr>
          <w:rFonts w:ascii="Times New Roman" w:hAnsi="Times New Roman" w:cs="Times New Roman"/>
          <w:sz w:val="28"/>
          <w:szCs w:val="28"/>
        </w:rPr>
      </w:pPr>
    </w:p>
    <w:p w:rsidR="004E1177" w:rsidRPr="003101A5" w:rsidRDefault="003101A5" w:rsidP="008B1A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1A5">
        <w:rPr>
          <w:rFonts w:ascii="Times New Roman" w:hAnsi="Times New Roman" w:cs="Times New Roman"/>
          <w:sz w:val="28"/>
          <w:szCs w:val="28"/>
          <w:u w:val="single"/>
        </w:rPr>
        <w:lastRenderedPageBreak/>
        <w:t>Введение</w:t>
      </w:r>
    </w:p>
    <w:p w:rsidR="008B1A00" w:rsidRDefault="008B1A00" w:rsidP="008B1A00">
      <w:pPr>
        <w:rPr>
          <w:rFonts w:ascii="Times New Roman" w:hAnsi="Times New Roman" w:cs="Times New Roman"/>
          <w:sz w:val="28"/>
          <w:szCs w:val="28"/>
        </w:rPr>
      </w:pPr>
      <w:r w:rsidRPr="008B1A00">
        <w:rPr>
          <w:rFonts w:ascii="Times New Roman" w:hAnsi="Times New Roman" w:cs="Times New Roman"/>
          <w:sz w:val="28"/>
          <w:szCs w:val="28"/>
        </w:rPr>
        <w:t>Для успешной учебы, работы уже недостаточно обладать знаниями и на</w:t>
      </w:r>
      <w:r w:rsidR="004E1177">
        <w:rPr>
          <w:rFonts w:ascii="Times New Roman" w:hAnsi="Times New Roman" w:cs="Times New Roman"/>
          <w:sz w:val="28"/>
          <w:szCs w:val="28"/>
        </w:rPr>
        <w:t>выками элементарной грамотности.  В</w:t>
      </w:r>
      <w:r w:rsidRPr="008B1A00">
        <w:rPr>
          <w:rFonts w:ascii="Times New Roman" w:hAnsi="Times New Roman" w:cs="Times New Roman"/>
          <w:sz w:val="28"/>
          <w:szCs w:val="28"/>
        </w:rPr>
        <w:t xml:space="preserve">озрастает роль </w:t>
      </w:r>
      <w:proofErr w:type="spellStart"/>
      <w:proofErr w:type="gramStart"/>
      <w:r w:rsidRPr="008B1A00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8B1A00">
        <w:rPr>
          <w:rFonts w:ascii="Times New Roman" w:hAnsi="Times New Roman" w:cs="Times New Roman"/>
          <w:sz w:val="28"/>
          <w:szCs w:val="28"/>
        </w:rPr>
        <w:t xml:space="preserve">  знаний</w:t>
      </w:r>
      <w:proofErr w:type="gramEnd"/>
      <w:r w:rsidRPr="008B1A00">
        <w:rPr>
          <w:rFonts w:ascii="Times New Roman" w:hAnsi="Times New Roman" w:cs="Times New Roman"/>
          <w:sz w:val="28"/>
          <w:szCs w:val="28"/>
        </w:rPr>
        <w:t xml:space="preserve">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 </w:t>
      </w:r>
    </w:p>
    <w:p w:rsidR="004E1177" w:rsidRPr="003101A5" w:rsidRDefault="004E1177" w:rsidP="008B1A00">
      <w:pPr>
        <w:rPr>
          <w:rFonts w:ascii="Times New Roman" w:hAnsi="Times New Roman" w:cs="Times New Roman"/>
          <w:sz w:val="28"/>
          <w:szCs w:val="28"/>
        </w:rPr>
      </w:pPr>
      <w:r w:rsidRPr="003101A5">
        <w:rPr>
          <w:rFonts w:ascii="Times New Roman" w:hAnsi="Times New Roman" w:cs="Times New Roman"/>
          <w:sz w:val="28"/>
          <w:szCs w:val="28"/>
        </w:rPr>
        <w:t>ФГОС НОО определяет актуальность понятия «функциональная грамотность», основу которой составляет умение ставить и изменять цели и задачи своей деятельности, планировать, осуществлять ее контроль и оценку, взаимодействие педагога со сверстниками в учебном процессе, действовать в ситуации неопределенности</w:t>
      </w:r>
    </w:p>
    <w:p w:rsidR="008B1A00" w:rsidRDefault="008B1A00" w:rsidP="008B1A00">
      <w:pPr>
        <w:rPr>
          <w:rFonts w:ascii="Times New Roman" w:hAnsi="Times New Roman" w:cs="Times New Roman"/>
          <w:sz w:val="28"/>
          <w:szCs w:val="28"/>
        </w:rPr>
      </w:pPr>
      <w:r w:rsidRPr="008B1A00">
        <w:rPr>
          <w:rFonts w:ascii="Times New Roman" w:hAnsi="Times New Roman" w:cs="Times New Roman"/>
          <w:sz w:val="28"/>
          <w:szCs w:val="28"/>
        </w:rPr>
        <w:t xml:space="preserve"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 </w:t>
      </w:r>
      <w:proofErr w:type="gramStart"/>
      <w:r w:rsidRPr="008B1A00">
        <w:rPr>
          <w:rFonts w:ascii="Times New Roman" w:hAnsi="Times New Roman" w:cs="Times New Roman"/>
          <w:sz w:val="28"/>
          <w:szCs w:val="28"/>
        </w:rPr>
        <w:t>и  ключевыми</w:t>
      </w:r>
      <w:proofErr w:type="gramEnd"/>
      <w:r w:rsidRPr="008B1A00">
        <w:rPr>
          <w:rFonts w:ascii="Times New Roman" w:hAnsi="Times New Roman" w:cs="Times New Roman"/>
          <w:sz w:val="28"/>
          <w:szCs w:val="28"/>
        </w:rPr>
        <w:t xml:space="preserve"> компетенциями.</w:t>
      </w:r>
    </w:p>
    <w:p w:rsidR="003101A5" w:rsidRPr="003101A5" w:rsidRDefault="003101A5" w:rsidP="008B1A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1A5">
        <w:rPr>
          <w:rFonts w:ascii="Times New Roman" w:hAnsi="Times New Roman" w:cs="Times New Roman"/>
          <w:sz w:val="28"/>
          <w:szCs w:val="28"/>
          <w:u w:val="single"/>
        </w:rPr>
        <w:t xml:space="preserve">Развитие предметных </w:t>
      </w:r>
      <w:proofErr w:type="gramStart"/>
      <w:r w:rsidRPr="003101A5">
        <w:rPr>
          <w:rFonts w:ascii="Times New Roman" w:hAnsi="Times New Roman" w:cs="Times New Roman"/>
          <w:sz w:val="28"/>
          <w:szCs w:val="28"/>
          <w:u w:val="single"/>
        </w:rPr>
        <w:t>знаний  и</w:t>
      </w:r>
      <w:proofErr w:type="gramEnd"/>
      <w:r w:rsidRPr="003101A5">
        <w:rPr>
          <w:rFonts w:ascii="Times New Roman" w:hAnsi="Times New Roman" w:cs="Times New Roman"/>
          <w:sz w:val="28"/>
          <w:szCs w:val="28"/>
          <w:u w:val="single"/>
        </w:rPr>
        <w:t xml:space="preserve"> УУД на уроке математики с УМК «Учись учиться» </w:t>
      </w:r>
      <w:proofErr w:type="spellStart"/>
      <w:r w:rsidRPr="003101A5">
        <w:rPr>
          <w:rFonts w:ascii="Times New Roman" w:hAnsi="Times New Roman" w:cs="Times New Roman"/>
          <w:sz w:val="28"/>
          <w:szCs w:val="28"/>
          <w:u w:val="single"/>
        </w:rPr>
        <w:t>Л.Г.Петерсон</w:t>
      </w:r>
      <w:proofErr w:type="spellEnd"/>
      <w:r w:rsidRPr="00310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1A00" w:rsidRDefault="008B1A00" w:rsidP="008B1A00">
      <w:pPr>
        <w:rPr>
          <w:rFonts w:ascii="Times New Roman" w:hAnsi="Times New Roman" w:cs="Times New Roman"/>
          <w:sz w:val="28"/>
          <w:szCs w:val="28"/>
        </w:rPr>
      </w:pPr>
      <w:r w:rsidRPr="008B1A00">
        <w:rPr>
          <w:rFonts w:ascii="Times New Roman" w:hAnsi="Times New Roman" w:cs="Times New Roman"/>
          <w:sz w:val="28"/>
          <w:szCs w:val="28"/>
        </w:rPr>
        <w:t xml:space="preserve"> 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 </w:t>
      </w:r>
    </w:p>
    <w:p w:rsidR="001D0E90" w:rsidRPr="008E43EE" w:rsidRDefault="001D0E90" w:rsidP="001D0E90">
      <w:pPr>
        <w:rPr>
          <w:rFonts w:ascii="Times New Roman" w:hAnsi="Times New Roman" w:cs="Times New Roman"/>
          <w:sz w:val="28"/>
          <w:szCs w:val="28"/>
        </w:rPr>
      </w:pPr>
      <w:r w:rsidRPr="008E43EE">
        <w:rPr>
          <w:rFonts w:ascii="Times New Roman" w:hAnsi="Times New Roman" w:cs="Times New Roman"/>
          <w:sz w:val="28"/>
          <w:szCs w:val="28"/>
        </w:rPr>
        <w:t xml:space="preserve">Обучение математике по учебникам </w:t>
      </w:r>
      <w:proofErr w:type="spellStart"/>
      <w:r w:rsidRPr="008E43EE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8E43EE">
        <w:rPr>
          <w:rFonts w:ascii="Times New Roman" w:hAnsi="Times New Roman" w:cs="Times New Roman"/>
          <w:sz w:val="28"/>
          <w:szCs w:val="28"/>
        </w:rPr>
        <w:t>, ведение у</w:t>
      </w:r>
      <w:r>
        <w:rPr>
          <w:rFonts w:ascii="Times New Roman" w:hAnsi="Times New Roman" w:cs="Times New Roman"/>
          <w:sz w:val="28"/>
          <w:szCs w:val="28"/>
        </w:rPr>
        <w:t>роков с использованием системно-</w:t>
      </w:r>
      <w:proofErr w:type="spellStart"/>
      <w:r w:rsidRPr="008E43E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E43EE">
        <w:rPr>
          <w:rFonts w:ascii="Times New Roman" w:hAnsi="Times New Roman" w:cs="Times New Roman"/>
          <w:sz w:val="28"/>
          <w:szCs w:val="28"/>
        </w:rPr>
        <w:t xml:space="preserve"> подхода, использование образовательной платформы Учи </w:t>
      </w:r>
      <w:proofErr w:type="spellStart"/>
      <w:r w:rsidRPr="008E43E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E43EE">
        <w:rPr>
          <w:rFonts w:ascii="Times New Roman" w:hAnsi="Times New Roman" w:cs="Times New Roman"/>
          <w:sz w:val="28"/>
          <w:szCs w:val="28"/>
        </w:rPr>
        <w:t xml:space="preserve"> помогают достичь данных результатов. </w:t>
      </w:r>
    </w:p>
    <w:p w:rsidR="001D0E90" w:rsidRPr="008E43EE" w:rsidRDefault="001D0E90" w:rsidP="001D0E90">
      <w:pPr>
        <w:rPr>
          <w:rFonts w:ascii="Times New Roman" w:hAnsi="Times New Roman" w:cs="Times New Roman"/>
          <w:sz w:val="28"/>
          <w:szCs w:val="28"/>
        </w:rPr>
      </w:pPr>
      <w:r w:rsidRPr="008E43EE">
        <w:rPr>
          <w:rFonts w:ascii="Times New Roman" w:hAnsi="Times New Roman" w:cs="Times New Roman"/>
          <w:sz w:val="28"/>
          <w:szCs w:val="28"/>
        </w:rPr>
        <w:t xml:space="preserve">В отличие от традиционного метода, система </w:t>
      </w:r>
      <w:proofErr w:type="spellStart"/>
      <w:r w:rsidRPr="008E43EE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8E43EE">
        <w:rPr>
          <w:rFonts w:ascii="Times New Roman" w:hAnsi="Times New Roman" w:cs="Times New Roman"/>
          <w:sz w:val="28"/>
          <w:szCs w:val="28"/>
        </w:rPr>
        <w:t xml:space="preserve"> подразумевает, что до всех решений ребёнок должен дойти сам. Тут нет места стандартной схеме. Сначала даётся более сложное </w:t>
      </w:r>
      <w:proofErr w:type="spellStart"/>
      <w:proofErr w:type="gramStart"/>
      <w:r w:rsidRPr="008E43EE">
        <w:rPr>
          <w:rFonts w:ascii="Times New Roman" w:hAnsi="Times New Roman" w:cs="Times New Roman"/>
          <w:sz w:val="28"/>
          <w:szCs w:val="28"/>
        </w:rPr>
        <w:t>задание,чем</w:t>
      </w:r>
      <w:proofErr w:type="spellEnd"/>
      <w:proofErr w:type="gramEnd"/>
      <w:r w:rsidRPr="008E43EE">
        <w:rPr>
          <w:rFonts w:ascii="Times New Roman" w:hAnsi="Times New Roman" w:cs="Times New Roman"/>
          <w:sz w:val="28"/>
          <w:szCs w:val="28"/>
        </w:rPr>
        <w:t xml:space="preserve">  могут решить дети. Они высказывают идеи, предлагают варианты и, в конце концов, под руководством педагога заново открывают математические законы.</w:t>
      </w:r>
    </w:p>
    <w:p w:rsidR="001D0E90" w:rsidRPr="008E43EE" w:rsidRDefault="001D0E90" w:rsidP="001D0E90">
      <w:pPr>
        <w:rPr>
          <w:rFonts w:ascii="Times New Roman" w:hAnsi="Times New Roman" w:cs="Times New Roman"/>
          <w:sz w:val="28"/>
          <w:szCs w:val="28"/>
        </w:rPr>
      </w:pPr>
      <w:r w:rsidRPr="008E43EE">
        <w:rPr>
          <w:rFonts w:ascii="Times New Roman" w:hAnsi="Times New Roman" w:cs="Times New Roman"/>
          <w:sz w:val="28"/>
          <w:szCs w:val="28"/>
        </w:rPr>
        <w:t>Дети приобретают важные навыки: учатся преодолевать трудности, выходить за рамки готовых решений и изобретать свои, критически оценивать информацию. Помимо всего прочего, они радуются своим открытиям и победам, а то, до чего додумался сам, гораздо сложнее забыть.</w:t>
      </w:r>
    </w:p>
    <w:p w:rsidR="001D0E90" w:rsidRPr="008E43EE" w:rsidRDefault="001D0E90" w:rsidP="001D0E90">
      <w:pPr>
        <w:rPr>
          <w:rFonts w:ascii="Times New Roman" w:hAnsi="Times New Roman" w:cs="Times New Roman"/>
          <w:sz w:val="28"/>
          <w:szCs w:val="28"/>
        </w:rPr>
      </w:pPr>
      <w:r w:rsidRPr="008E43EE">
        <w:rPr>
          <w:rFonts w:ascii="Times New Roman" w:hAnsi="Times New Roman" w:cs="Times New Roman"/>
          <w:sz w:val="28"/>
          <w:szCs w:val="28"/>
        </w:rPr>
        <w:t xml:space="preserve">В курсе вводятся задачи с числовыми и буквенными данными разных типов, блиц –турниры, где нужно записать решение задачи выражением прямо в учебнике. Ученик не думающий берет числа и может наобум выполнить с ними любое </w:t>
      </w:r>
      <w:r w:rsidRPr="008E43EE">
        <w:rPr>
          <w:rFonts w:ascii="Times New Roman" w:hAnsi="Times New Roman" w:cs="Times New Roman"/>
          <w:sz w:val="28"/>
          <w:szCs w:val="28"/>
        </w:rPr>
        <w:lastRenderedPageBreak/>
        <w:t>арифметическое действие. А с буквенными данными нужно думать, выстраивать логические цепочки и видеть взаимоотношения между данными величинами.</w:t>
      </w:r>
    </w:p>
    <w:p w:rsidR="001D0E90" w:rsidRDefault="00454D6F" w:rsidP="00846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по математике 4 класс за 1 -2 четверти</w:t>
      </w:r>
    </w:p>
    <w:p w:rsidR="00846B00" w:rsidRDefault="00846B00" w:rsidP="00846B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0"/>
        <w:gridCol w:w="1328"/>
        <w:gridCol w:w="1328"/>
        <w:gridCol w:w="1329"/>
        <w:gridCol w:w="1329"/>
        <w:gridCol w:w="1333"/>
      </w:tblGrid>
      <w:tr w:rsidR="00454D6F" w:rsidTr="0076014E">
        <w:tc>
          <w:tcPr>
            <w:tcW w:w="1370" w:type="dxa"/>
          </w:tcPr>
          <w:p w:rsidR="00454D6F" w:rsidRDefault="00454D6F" w:rsidP="0076014E">
            <w:r>
              <w:t xml:space="preserve">Математика 4 </w:t>
            </w:r>
            <w:proofErr w:type="spellStart"/>
            <w:r>
              <w:t>кл</w:t>
            </w:r>
            <w:proofErr w:type="spellEnd"/>
          </w:p>
        </w:tc>
        <w:tc>
          <w:tcPr>
            <w:tcW w:w="1328" w:type="dxa"/>
          </w:tcPr>
          <w:p w:rsidR="00454D6F" w:rsidRDefault="00454D6F" w:rsidP="0076014E">
            <w:r>
              <w:t>2</w:t>
            </w:r>
          </w:p>
        </w:tc>
        <w:tc>
          <w:tcPr>
            <w:tcW w:w="1328" w:type="dxa"/>
          </w:tcPr>
          <w:p w:rsidR="00454D6F" w:rsidRDefault="00454D6F" w:rsidP="0076014E">
            <w:r>
              <w:t>3</w:t>
            </w:r>
          </w:p>
        </w:tc>
        <w:tc>
          <w:tcPr>
            <w:tcW w:w="1329" w:type="dxa"/>
          </w:tcPr>
          <w:p w:rsidR="00454D6F" w:rsidRDefault="00454D6F" w:rsidP="0076014E">
            <w:r>
              <w:t>4</w:t>
            </w:r>
          </w:p>
        </w:tc>
        <w:tc>
          <w:tcPr>
            <w:tcW w:w="1329" w:type="dxa"/>
          </w:tcPr>
          <w:p w:rsidR="00454D6F" w:rsidRDefault="00454D6F" w:rsidP="0076014E">
            <w:r>
              <w:t>5</w:t>
            </w:r>
          </w:p>
        </w:tc>
        <w:tc>
          <w:tcPr>
            <w:tcW w:w="1333" w:type="dxa"/>
          </w:tcPr>
          <w:p w:rsidR="00454D6F" w:rsidRDefault="00454D6F" w:rsidP="0076014E">
            <w:r>
              <w:t>% качества</w:t>
            </w:r>
          </w:p>
        </w:tc>
      </w:tr>
      <w:tr w:rsidR="00454D6F" w:rsidTr="0076014E">
        <w:tc>
          <w:tcPr>
            <w:tcW w:w="1370" w:type="dxa"/>
          </w:tcPr>
          <w:p w:rsidR="00454D6F" w:rsidRDefault="00454D6F" w:rsidP="0076014E">
            <w:r>
              <w:t>1 четверть</w:t>
            </w:r>
          </w:p>
        </w:tc>
        <w:tc>
          <w:tcPr>
            <w:tcW w:w="1328" w:type="dxa"/>
          </w:tcPr>
          <w:p w:rsidR="00454D6F" w:rsidRDefault="00454D6F" w:rsidP="0076014E">
            <w:r>
              <w:t>0</w:t>
            </w:r>
          </w:p>
        </w:tc>
        <w:tc>
          <w:tcPr>
            <w:tcW w:w="1328" w:type="dxa"/>
          </w:tcPr>
          <w:p w:rsidR="00454D6F" w:rsidRDefault="00454D6F" w:rsidP="0076014E">
            <w:r>
              <w:t>5</w:t>
            </w:r>
          </w:p>
        </w:tc>
        <w:tc>
          <w:tcPr>
            <w:tcW w:w="1329" w:type="dxa"/>
          </w:tcPr>
          <w:p w:rsidR="00454D6F" w:rsidRDefault="00454D6F" w:rsidP="0076014E">
            <w:r>
              <w:t>13</w:t>
            </w:r>
          </w:p>
        </w:tc>
        <w:tc>
          <w:tcPr>
            <w:tcW w:w="1329" w:type="dxa"/>
          </w:tcPr>
          <w:p w:rsidR="00454D6F" w:rsidRDefault="00454D6F" w:rsidP="0076014E">
            <w:r>
              <w:t>6</w:t>
            </w:r>
          </w:p>
        </w:tc>
        <w:tc>
          <w:tcPr>
            <w:tcW w:w="1333" w:type="dxa"/>
          </w:tcPr>
          <w:p w:rsidR="00454D6F" w:rsidRDefault="00454D6F" w:rsidP="0076014E">
            <w:r>
              <w:t>79%</w:t>
            </w:r>
          </w:p>
        </w:tc>
      </w:tr>
      <w:tr w:rsidR="00454D6F" w:rsidTr="0076014E">
        <w:tc>
          <w:tcPr>
            <w:tcW w:w="1370" w:type="dxa"/>
          </w:tcPr>
          <w:p w:rsidR="00454D6F" w:rsidRDefault="00454D6F" w:rsidP="0076014E">
            <w:r>
              <w:t>2 четверть</w:t>
            </w:r>
          </w:p>
        </w:tc>
        <w:tc>
          <w:tcPr>
            <w:tcW w:w="1328" w:type="dxa"/>
          </w:tcPr>
          <w:p w:rsidR="00454D6F" w:rsidRDefault="00454D6F" w:rsidP="0076014E">
            <w:r>
              <w:t>0</w:t>
            </w:r>
          </w:p>
        </w:tc>
        <w:tc>
          <w:tcPr>
            <w:tcW w:w="1328" w:type="dxa"/>
          </w:tcPr>
          <w:p w:rsidR="00454D6F" w:rsidRDefault="00454D6F" w:rsidP="0076014E">
            <w:r>
              <w:t>4</w:t>
            </w:r>
          </w:p>
        </w:tc>
        <w:tc>
          <w:tcPr>
            <w:tcW w:w="1329" w:type="dxa"/>
          </w:tcPr>
          <w:p w:rsidR="00454D6F" w:rsidRDefault="00454D6F" w:rsidP="0076014E">
            <w:r>
              <w:t>14</w:t>
            </w:r>
          </w:p>
        </w:tc>
        <w:tc>
          <w:tcPr>
            <w:tcW w:w="1329" w:type="dxa"/>
          </w:tcPr>
          <w:p w:rsidR="00454D6F" w:rsidRDefault="00454D6F" w:rsidP="0076014E">
            <w:r>
              <w:t>6</w:t>
            </w:r>
          </w:p>
        </w:tc>
        <w:tc>
          <w:tcPr>
            <w:tcW w:w="1333" w:type="dxa"/>
          </w:tcPr>
          <w:p w:rsidR="00454D6F" w:rsidRDefault="00454D6F" w:rsidP="0076014E">
            <w:r>
              <w:t>83%</w:t>
            </w:r>
          </w:p>
        </w:tc>
      </w:tr>
    </w:tbl>
    <w:p w:rsidR="00454D6F" w:rsidRDefault="00454D6F" w:rsidP="00454D6F"/>
    <w:p w:rsidR="003101A5" w:rsidRPr="003101A5" w:rsidRDefault="003101A5" w:rsidP="008B1A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1A5">
        <w:rPr>
          <w:rFonts w:ascii="Times New Roman" w:hAnsi="Times New Roman" w:cs="Times New Roman"/>
          <w:sz w:val="28"/>
          <w:szCs w:val="28"/>
          <w:u w:val="single"/>
        </w:rPr>
        <w:t xml:space="preserve">Работа на платформе Учи </w:t>
      </w:r>
      <w:proofErr w:type="spellStart"/>
      <w:r w:rsidRPr="003101A5">
        <w:rPr>
          <w:rFonts w:ascii="Times New Roman" w:hAnsi="Times New Roman" w:cs="Times New Roman"/>
          <w:sz w:val="28"/>
          <w:szCs w:val="28"/>
          <w:u w:val="single"/>
        </w:rPr>
        <w:t>ру</w:t>
      </w:r>
      <w:proofErr w:type="spellEnd"/>
      <w:r w:rsidRPr="003101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7D49" w:rsidRPr="00BA7D49" w:rsidRDefault="00AC1DBC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овременный учитель должен идти в ногу со временем, изучать и использовать весь потенц</w:t>
      </w:r>
      <w:r w:rsid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 цифровой среды.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дает широкие возможности как для учителя, так и для учащихся.</w:t>
      </w:r>
    </w:p>
    <w:p w:rsidR="003101A5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Социальный заказ общества школе состоит сегодня в том, чтобы повысить качество образовательных результатов у учащихся посредством внедрения современных образовательных технологий в уче</w:t>
      </w:r>
      <w:r w:rsidR="0031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бно-воспитательном пространстве.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 из приоритетных направлений деятельности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школы.</w:t>
      </w: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качественного образования, которая должна решаться в школе, является создание условий для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рования функционально грамотной личности. 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поиск путей и средств формирования адекватных устойчивых мотивов учения у учащихся, что способствует эффективности учебной деятельности.</w:t>
      </w: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заключается в том, что организация учебной деятельности помогает формированию у ребёнка таких качеств личности, как пытливость, активность, творчество, что обеспечивает развитие личности.  Она создаёт широкие возможности для самореализации учащихся с различным уровнем интеллектуальных и творческих способностей.</w:t>
      </w: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как учитель-практик, использую разные средства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процесса. Но сегодня я бы хотела поделиться своим опытом работы на платформах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</w:t>
      </w:r>
      <w:r w:rsidR="008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отечественный продукт, 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 школьной программы.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полностью соответствует ФГОС</w:t>
      </w:r>
      <w:r w:rsidRPr="00BA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способствует</w:t>
      </w:r>
      <w:proofErr w:type="gram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задач Федеральной целевой программы развития образования по повышению эффективности образования и цифровой грамотности учеников и учителей.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 в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ктике своей работы эту платформу с 2017 года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здесь реализуются курсы по математике, русскому языку, английскому языку и окруж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ающему миру с 1 по 9 классы.</w:t>
      </w:r>
      <w:r w:rsidR="00EE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Марафоны, олимпиады, подготовка к ВПР. В этом году появился новый сервис «Функциональная грамотность»</w:t>
      </w:r>
    </w:p>
    <w:p w:rsidR="00BA7D49" w:rsidRPr="00BA7D49" w:rsidRDefault="00454D6F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Работа с платформой очень проста. После регистрации как учитель, я получаю доступ ко всем материалам и возможностям сайта. Создаю нужные классы и вношу в систему имена учащихся. Система автоматически генерирует логин и пароль для 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каждого учащегося, которые я им выдаю. Учащиеся заходят </w:t>
      </w:r>
      <w:proofErr w:type="gramStart"/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</w:t>
      </w:r>
      <w:proofErr w:type="gramEnd"/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 начинается. Кстати, здесь начинается одна из цифровых компетенций учащихся начальной школы, умение зайти на сайт с помощью логина и пароля.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="00EE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Задания учебной платформы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использую и на уроках, как при фронтальной работе (вывожу на интерактивную доску), так и в индивидуальной: работа в паре, по цепочке на компьютере, как домашнее задание.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Учащиеся выполняют задания дома в удобное для них время. Задания направлены на закрепление навыков, полученных на уроке. Задания интерактивные, живые и интересные. Они 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дают возможность в игровой и увлекательной форме осваивать программу.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Начав выполнять задания с первой карточки, учащиеся получают постепенный доступ к последующим заданиям. Они не могут перепрыгивать и пропускать карточки, что обеспечивает постепенное освоение и закрепление материала.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имеют возможность самостоятельно изучать предмет, что является важной частью образовательного процесса. Знания не даются в готовом виде, ребенку предлагаются наводящие вопросы и создаются условия, при которых тот сможет разобраться и найти ответ сам. Предложенная система реагирует на действия ученика и, в случае правильного решения, хвалит его и предлагает новое задание, а при ошибке задает уточняющие вопросы, которые помогают прийти к верному решению.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Образовательная платформа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подстраивается как под одаренного ребенка, так и под отстающего, планомерно повышает их уровень знаний и навыков. Платформа анализирует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действия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ученика: учитывает скорость и правильность выполнения заданий, количество ошибок и поведение ученика и на основе этих данных автоматически подбирает персональные задания и их последовательность, создавая индивидуальную образовательную траекторию.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Как я получаю обратную связь и контролирую процесс выполнения заданий? В первую очередь, это о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бщий рейтинг класса, где я вижу, кто из учащихся выполнил сколько заданий, когда последний раз учащийся работал на портале и какие темы он уже освоил.</w:t>
      </w:r>
    </w:p>
    <w:p w:rsidR="00BA7D49" w:rsidRPr="00BA7D49" w:rsidRDefault="00EE0671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заданий каждым учеником можно посмотреть, кликнув на его фамилию в списке. Система показывает, когда ученик выполнял задания последний раз, сколько процентов от всего курса он выполнил, и за какое количество часов суммарно. Какое количество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 он выполнил из всего курса и 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из них правильно. Диаграмма показывает активность учащегося по дням.</w:t>
      </w:r>
    </w:p>
    <w:p w:rsidR="00BA7D49" w:rsidRPr="00BA7D49" w:rsidRDefault="00EE0671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над какой темой учащийся работал в конкретный день, сколько времени он потратил на карточки, сколько карточек выполнил, сколько заданий выполнил на этих карточках и сколько из них с ошибками. Мотивирующие компоненты платформы: учебно-познавательные онлайн-игры, творческие и практические задания, мультсериал.</w:t>
      </w:r>
    </w:p>
    <w:p w:rsidR="00BA7D49" w:rsidRPr="00BA7D49" w:rsidRDefault="00EE0671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proofErr w:type="spellStart"/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участвовать в различных олимпиадах, участие бесплатное, есть тренировочный этап и разбор олимпиадных заданий. Сначала детям предлагается принять участие в пробном туре, где они могут потренироваться в выполнении заданий. А затем проводится основной тур. Там уже идет ограничение по времени, 60 минут.</w:t>
      </w:r>
    </w:p>
    <w:p w:rsidR="00BA7D49" w:rsidRPr="00BA7D49" w:rsidRDefault="00EE0671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содержит раздел «Портфолио», где появляются благодарственные письма школе и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елю, 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 учащихся за участие в олимпиадах и прохождение образовательной программы.</w:t>
      </w: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особенность проекта Uchi.ru в том, что он даёт возможность участвовать как во внутренних, так и во всероссийских олимпиадах. Это позволяет не только проверить свои знания, но и заслужить титул интеллектуального и образованного ученика.</w:t>
      </w:r>
    </w:p>
    <w:p w:rsidR="00BA7D49" w:rsidRPr="00BA7D49" w:rsidRDefault="00B51B27" w:rsidP="00B5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проявившие себя и показавшие лучшие результаты, получают сертификаты, грамоты или дипломы.</w:t>
      </w: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своё активное участие </w:t>
      </w:r>
      <w:proofErr w:type="gramStart"/>
      <w:r w:rsidR="00EE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платформе</w:t>
      </w:r>
      <w:proofErr w:type="gramEnd"/>
      <w:r w:rsidR="00EE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и школа  тоже имеют награды, что является   немаловажным стимулом  в работе.</w:t>
      </w: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 могут повышать свою квалификацию с помощью просмотров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вебинаров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руководителей проекта. Как правило, они освещают вопросы не только касательно самого предмета, но и помогают учителю стать более компетентным в вопросе передачи информации.</w:t>
      </w:r>
    </w:p>
    <w:p w:rsidR="00BA7D49" w:rsidRPr="00BA7D49" w:rsidRDefault="00B51B27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егулярное пользование сайтом приучает учащихся аккуратно относиться к своим</w:t>
      </w:r>
      <w:r w:rsidR="00BA7D49" w:rsidRPr="00BA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персональным данным</w:t>
      </w:r>
      <w:r w:rsidR="00BA7D49" w:rsidRPr="00BA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запоминать или хранить в определенном место информацию о своем логине и пароле. Ущерб от потери пароля здесь будет минимальный, но правильное обращение с такими данными дисциплинирует.</w:t>
      </w:r>
    </w:p>
    <w:p w:rsidR="00BA7D49" w:rsidRPr="00BA7D49" w:rsidRDefault="00EE0671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Как у любого онлайн ресурса, у платформы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свои плюсы и минусы.</w:t>
      </w:r>
      <w:r w:rsidRPr="00BA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Главный минус – портал условно бесплатный. Учащиеся могут беспрепятственно выполнять любое количество заданий до 16.00. После 16.00 бесплатно доступно только 20 интерактивных заданий, а для получения доступа ко всем заданиям, необходимо приобрести платную подписку, наличие интернета.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Главный плюс – это интересные интерактивные задания. Учитель может видеть прогресс каждого своего ученика, как и родитель - своего ребенка. Портал дает возможность заниматься детям с особыми образовательными потребностями.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Кроме этого, «плюс» данной платформы в том, что она не привязана ни к одному конкретному автору или учебнику.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Использование системы позволяет повысить мотивацию ребёнка, путём создания благоприятной эмоциональной среды для выполнения заданий.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использоваться как на уроках для организации индивидуальной и групповой форм образо</w:t>
      </w:r>
      <w:r w:rsidR="00EE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процесса, так и дома;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осуществлять дистанционное обучение детей во время карантинных дней и каникул. Учитель ежедневно контролирует выполнение заданий каждым учеником, видит количество допущенных ошибок.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Нам повезло, что к началу пандемии, самоизоляции и дистанционного обучения мы с ребятами активно работали на этой платформе и пользовались всеми ее новшествами и возможностями. Я предлагала ученикам участвовать в онлайн-уроках от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они совпадали с нашим учебным планом. Ежедневно я проводила виртуальные онлайн-уроки в своем классе, на которых присутствовали практически 100% учеников. Ни один наш урок не пропал даром. «Живые» онлайн-уроки компенсировали недостаток общения и позволили освоить программный 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полностью. В легком и непринужденном формате дети осваивали новый этикет: правила онлайн-коммуникации, получали опыт дистанционного взаимодействия. Наши онлайн-уроки не требовали присутствия взрослых. Дети с нетерпением ждал новой встречи и искренне увлеклись таким форматом обучения.        </w:t>
      </w:r>
    </w:p>
    <w:p w:rsidR="00BA7D49" w:rsidRPr="00BA7D49" w:rsidRDefault="00EE0671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Хочу отметить положительную особенность платформы – возможность создавать и собственные задания, и даже свою программу обучения с помощью "Редактора предметов", учитывая индивидуальные особенности ребенка.</w:t>
      </w: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Я вижу, как в течение учебного года дети вовлекаются в обсуждение задач, на переменах не просто играют в игры на телефоне, а работают на платформе </w:t>
      </w:r>
      <w:proofErr w:type="spellStart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нравится. Увеличивается число участников олимпиад, в которых они участвуют с большим удовольствием.</w:t>
      </w:r>
    </w:p>
    <w:p w:rsidR="00BA7D49" w:rsidRPr="00BA7D49" w:rsidRDefault="00BA7D49" w:rsidP="00BA7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D49" w:rsidRPr="00BA7D49" w:rsidRDefault="00BA7D49" w:rsidP="00BA7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Используя в своей р</w:t>
      </w:r>
      <w:r w:rsidR="00EE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аботе интерактивный курс образовательной </w:t>
      </w:r>
      <w:r w:rsidR="0045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платформы </w:t>
      </w:r>
      <w:proofErr w:type="spellStart"/>
      <w:r w:rsidR="0045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не просто использует компьютер, доску и проектор, он внедряет в учебный процесс компьютерную программу, которая позволяет ему: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учащихся учебную самостоятельность и высокую познавательную мотивацию;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процесс освоения учебного материала и повышать уровень;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достижения учащихся;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 обучать учащихся и детей с ОВЗ;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корректировать знания и самообучение;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F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одарё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детьми.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интерактивные задания на разных этапах урока, во внеурочной деятельности.  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достигать планируемых результатов;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свои действия с помощью системы;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свои достижения;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повышать уровень своего интеллектуального развития;</w:t>
      </w:r>
    </w:p>
    <w:p w:rsidR="00BA7D49" w:rsidRPr="00BA7D49" w:rsidRDefault="00BA7D49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комфортном для себя режиме.</w:t>
      </w:r>
    </w:p>
    <w:p w:rsidR="00BA7D49" w:rsidRDefault="00EE0671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Все это работает на формирование функциональной грамотности обучающихся.</w:t>
      </w:r>
    </w:p>
    <w:p w:rsidR="00B51B27" w:rsidRDefault="00B51B27" w:rsidP="00BA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B00" w:rsidRDefault="00846B00" w:rsidP="00B51B2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51B27" w:rsidRPr="00454D6F" w:rsidRDefault="00454D6F" w:rsidP="00B51B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4D6F">
        <w:rPr>
          <w:rFonts w:ascii="Times New Roman" w:hAnsi="Times New Roman" w:cs="Times New Roman"/>
          <w:sz w:val="28"/>
          <w:szCs w:val="28"/>
          <w:u w:val="single"/>
        </w:rPr>
        <w:t xml:space="preserve">Мониторинг функциональной грамотности средствами платформы </w:t>
      </w:r>
      <w:proofErr w:type="spellStart"/>
      <w:r w:rsidRPr="00454D6F">
        <w:rPr>
          <w:rFonts w:ascii="Times New Roman" w:hAnsi="Times New Roman" w:cs="Times New Roman"/>
          <w:sz w:val="28"/>
          <w:szCs w:val="28"/>
          <w:u w:val="single"/>
        </w:rPr>
        <w:t>Учи.ру</w:t>
      </w:r>
      <w:proofErr w:type="spellEnd"/>
    </w:p>
    <w:p w:rsidR="00B51B27" w:rsidRDefault="00B51B27" w:rsidP="00454D6F">
      <w:pPr>
        <w:rPr>
          <w:rFonts w:ascii="Times New Roman" w:hAnsi="Times New Roman" w:cs="Times New Roman"/>
          <w:sz w:val="28"/>
          <w:szCs w:val="28"/>
        </w:rPr>
      </w:pPr>
      <w:r w:rsidRPr="008B1A00">
        <w:rPr>
          <w:rFonts w:ascii="Times New Roman" w:hAnsi="Times New Roman" w:cs="Times New Roman"/>
          <w:sz w:val="28"/>
          <w:szCs w:val="28"/>
        </w:rPr>
        <w:t xml:space="preserve">На данный момент не существует определенной методики, направленной на формирование функциональной грамотности. Однако комплексное использование различных методов, приемов, средств и форм организации </w:t>
      </w:r>
    </w:p>
    <w:p w:rsidR="00846B00" w:rsidRDefault="00846B00" w:rsidP="0045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6F" w:rsidRDefault="00846B00" w:rsidP="00454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54D6F" w:rsidRPr="008E43EE">
        <w:rPr>
          <w:rFonts w:ascii="Times New Roman" w:hAnsi="Times New Roman" w:cs="Times New Roman"/>
          <w:sz w:val="28"/>
          <w:szCs w:val="28"/>
        </w:rPr>
        <w:t xml:space="preserve">На платформе Учи </w:t>
      </w:r>
      <w:proofErr w:type="spellStart"/>
      <w:r w:rsidR="00454D6F" w:rsidRPr="008E43E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454D6F" w:rsidRPr="008E43EE">
        <w:rPr>
          <w:rFonts w:ascii="Times New Roman" w:hAnsi="Times New Roman" w:cs="Times New Roman"/>
          <w:sz w:val="28"/>
          <w:szCs w:val="28"/>
        </w:rPr>
        <w:t xml:space="preserve"> появился такой инструмент.  Диагностика функциональной математической грамотности </w:t>
      </w:r>
      <w:r w:rsidR="00454D6F" w:rsidRPr="008E43EE">
        <w:rPr>
          <w:rFonts w:ascii="Times New Roman" w:hAnsi="Times New Roman" w:cs="Times New Roman"/>
          <w:b/>
          <w:sz w:val="28"/>
          <w:szCs w:val="28"/>
        </w:rPr>
        <w:t>Три К- два сюжетных интерактивных задания, в которых уче</w:t>
      </w:r>
      <w:r w:rsidR="00454D6F">
        <w:rPr>
          <w:rFonts w:ascii="Times New Roman" w:hAnsi="Times New Roman" w:cs="Times New Roman"/>
          <w:b/>
          <w:sz w:val="28"/>
          <w:szCs w:val="28"/>
        </w:rPr>
        <w:t>никам предстоит</w:t>
      </w:r>
      <w:r w:rsidR="00454D6F" w:rsidRPr="008E43EE">
        <w:rPr>
          <w:rFonts w:ascii="Times New Roman" w:hAnsi="Times New Roman" w:cs="Times New Roman"/>
          <w:b/>
          <w:sz w:val="28"/>
          <w:szCs w:val="28"/>
        </w:rPr>
        <w:t xml:space="preserve"> решить проблему, взаимодействуя с персонажами.</w:t>
      </w:r>
    </w:p>
    <w:p w:rsidR="00454D6F" w:rsidRPr="00102C5C" w:rsidRDefault="00454D6F" w:rsidP="00454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проверить уровень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  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навыков 21 века и </w:t>
      </w:r>
      <w:r w:rsidRPr="00102C5C">
        <w:rPr>
          <w:rFonts w:ascii="Times New Roman" w:hAnsi="Times New Roman" w:cs="Times New Roman"/>
          <w:b/>
          <w:sz w:val="28"/>
          <w:szCs w:val="28"/>
        </w:rPr>
        <w:t xml:space="preserve">получить рекомендации </w:t>
      </w:r>
    </w:p>
    <w:p w:rsidR="00102C5C" w:rsidRPr="00102C5C" w:rsidRDefault="00102C5C" w:rsidP="00102C5C">
      <w:pPr>
        <w:shd w:val="clear" w:color="auto" w:fill="FFFFFF"/>
        <w:spacing w:line="36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102C5C" w:rsidRPr="008E43EE" w:rsidRDefault="00102C5C" w:rsidP="00454D6F">
      <w:pPr>
        <w:rPr>
          <w:rFonts w:ascii="Times New Roman" w:hAnsi="Times New Roman" w:cs="Times New Roman"/>
          <w:b/>
          <w:sz w:val="28"/>
          <w:szCs w:val="28"/>
        </w:rPr>
      </w:pPr>
    </w:p>
    <w:p w:rsidR="00454D6F" w:rsidRPr="008E43EE" w:rsidRDefault="00454D6F" w:rsidP="00454D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0916" w:type="dxa"/>
        <w:tblInd w:w="-289" w:type="dxa"/>
        <w:tblLook w:val="04A0" w:firstRow="1" w:lastRow="0" w:firstColumn="1" w:lastColumn="0" w:noHBand="0" w:noVBand="1"/>
      </w:tblPr>
      <w:tblGrid>
        <w:gridCol w:w="3545"/>
        <w:gridCol w:w="4055"/>
        <w:gridCol w:w="3316"/>
      </w:tblGrid>
      <w:tr w:rsidR="00454D6F" w:rsidRPr="008E43EE" w:rsidTr="0076014E">
        <w:tc>
          <w:tcPr>
            <w:tcW w:w="3545" w:type="dxa"/>
          </w:tcPr>
          <w:p w:rsidR="00454D6F" w:rsidRPr="008E43EE" w:rsidRDefault="00454D6F" w:rsidP="0076014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4D6F" w:rsidRPr="008E43EE" w:rsidRDefault="00454D6F" w:rsidP="0076014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Коммуникация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-понимание текста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-понимание информации о собеседнике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-умение найти общий язык</w:t>
            </w:r>
          </w:p>
          <w:p w:rsidR="00454D6F" w:rsidRPr="008E43EE" w:rsidRDefault="00454D6F" w:rsidP="0076014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55" w:type="dxa"/>
          </w:tcPr>
          <w:p w:rsidR="00454D6F" w:rsidRPr="008E43EE" w:rsidRDefault="00454D6F" w:rsidP="0076014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4D6F" w:rsidRPr="008E43EE" w:rsidRDefault="00454D6F" w:rsidP="0076014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Кооперация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-формирование общей цели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 xml:space="preserve">-принятие </w:t>
            </w:r>
            <w:proofErr w:type="spellStart"/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взаимообязывающих</w:t>
            </w:r>
            <w:proofErr w:type="spellEnd"/>
            <w:r w:rsidRPr="008E43EE">
              <w:rPr>
                <w:rFonts w:ascii="Times New Roman" w:hAnsi="Times New Roman" w:cs="Times New Roman"/>
                <w:sz w:val="28"/>
                <w:szCs w:val="28"/>
              </w:rPr>
              <w:t xml:space="preserve"> или дополняющих ролей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-взаимная поддержка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-понимание социальных норм и институтов</w:t>
            </w:r>
          </w:p>
          <w:p w:rsidR="00454D6F" w:rsidRPr="008E43EE" w:rsidRDefault="00454D6F" w:rsidP="0076014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16" w:type="dxa"/>
          </w:tcPr>
          <w:p w:rsidR="00454D6F" w:rsidRPr="008E43EE" w:rsidRDefault="00454D6F" w:rsidP="0076014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3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Критическое мышление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-анализ информации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-построение выводов и аргументация</w:t>
            </w:r>
          </w:p>
          <w:p w:rsidR="00454D6F" w:rsidRPr="008E43EE" w:rsidRDefault="00454D6F" w:rsidP="00454D6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-проведение логических операций</w:t>
            </w:r>
          </w:p>
          <w:p w:rsidR="00454D6F" w:rsidRPr="008E43EE" w:rsidRDefault="00454D6F" w:rsidP="0076014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D6F" w:rsidRPr="008E43EE" w:rsidRDefault="00454D6F" w:rsidP="0076014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54D6F" w:rsidRDefault="00454D6F" w:rsidP="00454D6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49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3485"/>
        <w:gridCol w:w="3798"/>
      </w:tblGrid>
      <w:tr w:rsidR="00454D6F" w:rsidRPr="008E43EE" w:rsidTr="00454D6F">
        <w:tc>
          <w:tcPr>
            <w:tcW w:w="3774" w:type="dxa"/>
          </w:tcPr>
          <w:p w:rsidR="00846B00" w:rsidRDefault="00846B00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D6F" w:rsidRPr="008E43E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 xml:space="preserve">1.Навык коммуникации-3 </w:t>
            </w:r>
            <w:proofErr w:type="spellStart"/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9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2.Кооперация-2уч</w:t>
            </w:r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3.Критическое мышление-4уч</w:t>
            </w:r>
          </w:p>
          <w:p w:rsidR="00454D6F" w:rsidRPr="008E43EE" w:rsidRDefault="00454D6F" w:rsidP="004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46B00" w:rsidRDefault="00846B00" w:rsidP="004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D6F" w:rsidRDefault="00454D6F" w:rsidP="004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EE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16D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 xml:space="preserve">.Навык коммуникации-14 </w:t>
            </w:r>
            <w:proofErr w:type="spellStart"/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2.Кооперация-11</w:t>
            </w:r>
            <w:proofErr w:type="gramStart"/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уч  3</w:t>
            </w:r>
            <w:proofErr w:type="gramEnd"/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.Критическое мышление-12уч</w:t>
            </w:r>
          </w:p>
          <w:p w:rsidR="00454D6F" w:rsidRPr="008E43EE" w:rsidRDefault="00454D6F" w:rsidP="004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46B00" w:rsidRDefault="00846B00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 xml:space="preserve">.Навык коммуникации-1 учеников, </w:t>
            </w:r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2.Кооперация-5уч</w:t>
            </w:r>
          </w:p>
          <w:p w:rsidR="00454D6F" w:rsidRPr="00591BCE" w:rsidRDefault="00454D6F" w:rsidP="0045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CE">
              <w:rPr>
                <w:rFonts w:ascii="Times New Roman" w:hAnsi="Times New Roman" w:cs="Times New Roman"/>
                <w:sz w:val="28"/>
                <w:szCs w:val="28"/>
              </w:rPr>
              <w:t>3.Критическое мышление-2уч</w:t>
            </w:r>
          </w:p>
          <w:p w:rsidR="00454D6F" w:rsidRPr="008E43EE" w:rsidRDefault="00454D6F" w:rsidP="00454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D6F" w:rsidRPr="008E43EE" w:rsidRDefault="00454D6F" w:rsidP="0045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8E43EE">
        <w:rPr>
          <w:rFonts w:ascii="Times New Roman" w:hAnsi="Times New Roman" w:cs="Times New Roman"/>
          <w:sz w:val="28"/>
          <w:szCs w:val="28"/>
        </w:rPr>
        <w:t xml:space="preserve"> диагностика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8E43EE">
        <w:rPr>
          <w:rFonts w:ascii="Times New Roman" w:hAnsi="Times New Roman" w:cs="Times New Roman"/>
          <w:sz w:val="28"/>
          <w:szCs w:val="28"/>
        </w:rPr>
        <w:t xml:space="preserve"> функциональной</w:t>
      </w:r>
      <w:proofErr w:type="gramEnd"/>
      <w:r w:rsidRPr="008E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</w:t>
      </w:r>
    </w:p>
    <w:p w:rsidR="00454D6F" w:rsidRDefault="00421A00" w:rsidP="00454D6F">
      <w:pPr>
        <w:rPr>
          <w:rFonts w:ascii="Times New Roman" w:hAnsi="Times New Roman" w:cs="Times New Roman"/>
          <w:sz w:val="28"/>
          <w:szCs w:val="28"/>
        </w:rPr>
      </w:pPr>
      <w:r w:rsidRPr="008E43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65EE8" wp14:editId="7F13EAA1">
            <wp:extent cx="5791200" cy="1962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1B27" w:rsidRPr="00454D6F" w:rsidRDefault="00454D6F" w:rsidP="0045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BA7D49" w:rsidRPr="00BA7D49" w:rsidRDefault="00BA7D49" w:rsidP="00BA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способствует формированию и развитию цифровой компетенции учащихся.</w:t>
      </w:r>
    </w:p>
    <w:p w:rsidR="00BA7D49" w:rsidRPr="00BA7D49" w:rsidRDefault="00421A00" w:rsidP="00BA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интерактивных</w:t>
      </w:r>
      <w:proofErr w:type="gramEnd"/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дома и на уроке</w:t>
      </w:r>
      <w:r w:rsidR="00BA7D49"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мотивацию к учебе.</w:t>
      </w:r>
    </w:p>
    <w:p w:rsidR="00BA7D49" w:rsidRDefault="00BA7D49" w:rsidP="00BA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="003F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 повышение качества предметных</w:t>
      </w:r>
      <w:r w:rsidRPr="00B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3F6314" w:rsidRDefault="003F6314" w:rsidP="00BA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формирование функциональной грамотности и дает возможность провести диагностику функциональной математической грамотности.</w:t>
      </w:r>
    </w:p>
    <w:p w:rsidR="00421A00" w:rsidRDefault="003F6314" w:rsidP="00421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профессиональному росту учителя</w:t>
      </w:r>
    </w:p>
    <w:p w:rsidR="00421A00" w:rsidRPr="00421A00" w:rsidRDefault="00421A00" w:rsidP="00421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 77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</w:t>
      </w:r>
    </w:p>
    <w:p w:rsidR="00421A00" w:rsidRDefault="00421A00" w:rsidP="00793D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Литература</w:t>
      </w:r>
    </w:p>
    <w:p w:rsidR="00421A00" w:rsidRPr="00421A00" w:rsidRDefault="00421A00" w:rsidP="00793D7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мая 2021 года №286</w:t>
      </w:r>
    </w:p>
    <w:p w:rsidR="00793D78" w:rsidRDefault="00421A00" w:rsidP="00793D78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421A00">
        <w:rPr>
          <w:rFonts w:ascii="Times New Roman" w:hAnsi="Times New Roman" w:cs="Times New Roman"/>
          <w:sz w:val="28"/>
          <w:szCs w:val="28"/>
        </w:rPr>
        <w:t xml:space="preserve"> </w:t>
      </w:r>
      <w:r w:rsidR="00793D78">
        <w:rPr>
          <w:rFonts w:ascii="Times New Roman" w:hAnsi="Times New Roman" w:cs="Times New Roman"/>
          <w:sz w:val="28"/>
          <w:szCs w:val="28"/>
        </w:rPr>
        <w:t xml:space="preserve"> утверждении федерального государственного образовательного стандарта начального общего образования»</w:t>
      </w:r>
      <w:r w:rsidRPr="00421A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D78" w:rsidRDefault="00793D78" w:rsidP="00793D7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грамотность младшего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для учителя</w:t>
      </w:r>
    </w:p>
    <w:p w:rsidR="00421A00" w:rsidRPr="00421A00" w:rsidRDefault="00793D78" w:rsidP="00793D78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421A00" w:rsidRPr="00421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Н.Ф Виноградова, Е.Э.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М.И. Кузнецова и др.</w:t>
      </w:r>
      <w:r w:rsidR="00421A00" w:rsidRPr="00421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02C5C" w:rsidRPr="00793D78" w:rsidRDefault="00421A00" w:rsidP="00793D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1A00" w:rsidRDefault="00421A00" w:rsidP="00102C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A00" w:rsidRDefault="00421A00" w:rsidP="00102C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B27" w:rsidRDefault="00B51B27"/>
    <w:sectPr w:rsidR="00B51B27" w:rsidSect="00793D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E3F"/>
    <w:multiLevelType w:val="hybridMultilevel"/>
    <w:tmpl w:val="728E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4DF"/>
    <w:multiLevelType w:val="hybridMultilevel"/>
    <w:tmpl w:val="362CBF70"/>
    <w:lvl w:ilvl="0" w:tplc="5C92A4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93622"/>
    <w:multiLevelType w:val="multilevel"/>
    <w:tmpl w:val="F6B2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97B73"/>
    <w:multiLevelType w:val="hybridMultilevel"/>
    <w:tmpl w:val="74E04EA0"/>
    <w:lvl w:ilvl="0" w:tplc="A70AD5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04FF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CA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02AF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26E8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3070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6E5A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72E5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B2A4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FB17671"/>
    <w:multiLevelType w:val="hybridMultilevel"/>
    <w:tmpl w:val="2E48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B557B"/>
    <w:multiLevelType w:val="hybridMultilevel"/>
    <w:tmpl w:val="328A3022"/>
    <w:lvl w:ilvl="0" w:tplc="F39E7C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B676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BC75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74CE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486C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5406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B480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06BF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60E4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CBB4D60"/>
    <w:multiLevelType w:val="hybridMultilevel"/>
    <w:tmpl w:val="3DE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F6"/>
    <w:rsid w:val="00102C5C"/>
    <w:rsid w:val="0010708F"/>
    <w:rsid w:val="001D0E90"/>
    <w:rsid w:val="003101A5"/>
    <w:rsid w:val="003F6314"/>
    <w:rsid w:val="00421A00"/>
    <w:rsid w:val="00454D6F"/>
    <w:rsid w:val="004E1177"/>
    <w:rsid w:val="005D0463"/>
    <w:rsid w:val="00793D78"/>
    <w:rsid w:val="007A3A82"/>
    <w:rsid w:val="00846B00"/>
    <w:rsid w:val="008B1A00"/>
    <w:rsid w:val="008E2917"/>
    <w:rsid w:val="00935BF6"/>
    <w:rsid w:val="00A95C2E"/>
    <w:rsid w:val="00AC1DBC"/>
    <w:rsid w:val="00B51B27"/>
    <w:rsid w:val="00BA7D49"/>
    <w:rsid w:val="00C45C62"/>
    <w:rsid w:val="00D603B9"/>
    <w:rsid w:val="00DC15F4"/>
    <w:rsid w:val="00E34643"/>
    <w:rsid w:val="00EE0671"/>
    <w:rsid w:val="00F767D4"/>
    <w:rsid w:val="00F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535A"/>
  <w15:chartTrackingRefBased/>
  <w15:docId w15:val="{0D1314B4-CF08-4970-AA6E-652BB0F9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02C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7D49"/>
  </w:style>
  <w:style w:type="paragraph" w:customStyle="1" w:styleId="c0">
    <w:name w:val="c0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D49"/>
  </w:style>
  <w:style w:type="paragraph" w:customStyle="1" w:styleId="c11">
    <w:name w:val="c11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A7D49"/>
  </w:style>
  <w:style w:type="character" w:customStyle="1" w:styleId="c20">
    <w:name w:val="c20"/>
    <w:basedOn w:val="a0"/>
    <w:rsid w:val="00BA7D49"/>
  </w:style>
  <w:style w:type="paragraph" w:customStyle="1" w:styleId="c30">
    <w:name w:val="c30"/>
    <w:basedOn w:val="a"/>
    <w:rsid w:val="00BA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4D6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02C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c-btfyfj">
    <w:name w:val="sc-btfyfj"/>
    <w:basedOn w:val="a"/>
    <w:rsid w:val="0010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elwhnm">
    <w:name w:val="sc-elwhnm"/>
    <w:basedOn w:val="a"/>
    <w:rsid w:val="0010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Три</a:t>
            </a:r>
            <a:r>
              <a:rPr lang="ru-RU" baseline="0"/>
              <a:t> 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42398713181685621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992594078606416E-2"/>
          <c:y val="0.17374288964732648"/>
          <c:w val="0.90100740592139361"/>
          <c:h val="0.54378436483835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коммуникативные умения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развивающийся</c:v>
                </c:pt>
                <c:pt idx="1">
                  <c:v>базовый</c:v>
                </c:pt>
                <c:pt idx="2">
                  <c:v>продвинутый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7B-44D4-941D-A8D837A33E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кооперация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развивающийся</c:v>
                </c:pt>
                <c:pt idx="1">
                  <c:v>базовый</c:v>
                </c:pt>
                <c:pt idx="2">
                  <c:v>продвинутый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7B-44D4-941D-A8D837A33E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критическое мышление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развивающийся</c:v>
                </c:pt>
                <c:pt idx="1">
                  <c:v>базовый</c:v>
                </c:pt>
                <c:pt idx="2">
                  <c:v>продвинутый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7B-44D4-941D-A8D837A33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2772640"/>
        <c:axId val="422775136"/>
      </c:barChart>
      <c:catAx>
        <c:axId val="4227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775136"/>
        <c:crosses val="autoZero"/>
        <c:auto val="1"/>
        <c:lblAlgn val="ctr"/>
        <c:lblOffset val="100"/>
        <c:noMultiLvlLbl val="0"/>
      </c:catAx>
      <c:valAx>
        <c:axId val="42277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77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Быкова</dc:creator>
  <cp:keywords/>
  <dc:description/>
  <cp:lastModifiedBy>Наталья Быкова</cp:lastModifiedBy>
  <cp:revision>16</cp:revision>
  <cp:lastPrinted>2023-02-04T10:29:00Z</cp:lastPrinted>
  <dcterms:created xsi:type="dcterms:W3CDTF">2023-02-04T09:29:00Z</dcterms:created>
  <dcterms:modified xsi:type="dcterms:W3CDTF">2023-03-04T09:04:00Z</dcterms:modified>
</cp:coreProperties>
</file>