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«Инновационные методы обучения в современном образовательном пространстве»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статье рассматривается сущность и классификация инновационных методов обучения, их роль в повышении эффективности образовательного процесса в условиях реализации ФГОС. Анализируются конкретные педагогические технологии, такие как проблемное обучение, метод проектов,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кейс-технологии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интерактивные формы, а также их практическое применение на примере изучения темы «Показательная функция» в курсе алгебры.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слова: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инновационные методы, проблемное обучение, метод проектов, кейс-технология, образовательные результаты, познавательная активность, ФГОС.</w:t>
      </w:r>
    </w:p>
    <w:p w:rsidR="0020465E" w:rsidRPr="0020465E" w:rsidRDefault="0020465E" w:rsidP="002046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6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20465E" w:rsidRPr="0020465E" w:rsidRDefault="0020465E" w:rsidP="0020465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Введение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Современная образовательная парадигма, отраженная в Федеральных государственных образовательных стандартах (ФГОС), смещает акцент с передачи суммы знаний на формирование универсальных учебных действий (УУД), развитие личности, способной к критическому мышлению, творчеству и самообразованию. В этих условиях традиционный репродуктивный метод, где ученик выступает пассивным объектом обучения, уступает место инновационным педагогическим технологиям, превращающим его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активного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субъекта образовательной деятельности.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Инновационные методы обучения – это система способов организации взаимодействия педагога и учащихся, основанная на новых идеях и принципах и обеспечивающая эффективное достижение запланированных образовательных результатов. Их внедрение является не данью моде, а насущной необходимостью для подготовки конкурентоспособных выпускников, готовых к жизни в динамично меняющемся мире.</w:t>
      </w:r>
    </w:p>
    <w:p w:rsidR="0020465E" w:rsidRPr="0020465E" w:rsidRDefault="0020465E" w:rsidP="0020465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1. Классификация и сущность инновационных методов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Инновационные методы можно классифицировать по нескольким основаниям:</w:t>
      </w:r>
    </w:p>
    <w:p w:rsidR="0020465E" w:rsidRPr="0020465E" w:rsidRDefault="0020465E" w:rsidP="0020465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характеру познавательной деятельности: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Проблемные методы: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Создание проблемных ситуаций, стимулирующих самостоятельный поиск решения.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Частично-поисковые (эвристические):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Учащиеся самостоятельно приходят к открытию отдельных элементов знания.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Исследовательские методы: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Максимальная самостоятельность учащихся в проведении полноценного исследования.</w:t>
      </w:r>
    </w:p>
    <w:p w:rsidR="0020465E" w:rsidRPr="0020465E" w:rsidRDefault="0020465E" w:rsidP="0020465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форме организации деятельности: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Индивидуальные: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Учет личностных особенностей и темпа работы каждого ученика.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Групповые и коллективные: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коммуникативных навыков, умения работать в команде.</w:t>
      </w:r>
    </w:p>
    <w:p w:rsidR="0020465E" w:rsidRPr="0020465E" w:rsidRDefault="0020465E" w:rsidP="0020465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Интерактивные: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Обучение через диалог и взаимодействие («учитель ↔ ученик», «ученик ↔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ученик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»).</w:t>
      </w:r>
    </w:p>
    <w:p w:rsidR="0020465E" w:rsidRPr="0020465E" w:rsidRDefault="0020465E" w:rsidP="0020465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2. Обзор ключевых инновационных методов и их применение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2.1. Проблемное обучение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Суть метода заключается в том, что учитель не сообщает знания в готовом виде, а создает проблемную ситуацию, путь выхода из которой учащиеся находят самостоятельно.</w:t>
      </w:r>
    </w:p>
    <w:p w:rsidR="0020465E" w:rsidRPr="0020465E" w:rsidRDefault="0020465E" w:rsidP="0020465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применения на уроке алгебры (тема:</w:t>
      </w:r>
      <w:proofErr w:type="gramEnd"/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«Показательная функция»):</w:t>
      </w:r>
      <w:proofErr w:type="gramEnd"/>
    </w:p>
    <w:p w:rsidR="0020465E" w:rsidRPr="0020465E" w:rsidRDefault="0020465E" w:rsidP="0020465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Проблемная ситуация: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изучения свойств функции 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y</w:t>
      </w:r>
      <w:r w:rsidRPr="0020465E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=2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0"/>
          <w:szCs w:val="20"/>
          <w:lang w:eastAsia="ru-RU"/>
        </w:rPr>
        <w:t>x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учитель предлагает рассмотреть реальную ситуацию: «В банке открыт вклад под 10%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годовых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Первоначальная сумма – 1000 рублей. Можно ли описать процесс роста вклада с помощью известной нам функции? Как будет выглядеть ее формула?»</w:t>
      </w:r>
    </w:p>
    <w:p w:rsidR="0020465E" w:rsidRPr="0020465E" w:rsidRDefault="0020465E" w:rsidP="0020465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работы: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Учащиеся, зная, что каждый год сумма умножается на 1,1, приходят к выводу, что зависимость суммы 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S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 времени 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t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 годах) описывается формулой 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S</w:t>
      </w:r>
      <w:r w:rsidRPr="0020465E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=1000</w:t>
      </w:r>
      <w:r w:rsidRPr="0020465E">
        <w:rPr>
          <w:rFonts w:ascii="Cambria Math" w:eastAsia="Times New Roman" w:hAnsi="Cambria Math" w:cs="Cambria Math"/>
          <w:color w:val="0F1115"/>
          <w:sz w:val="29"/>
          <w:szCs w:val="29"/>
          <w:lang w:eastAsia="ru-RU"/>
        </w:rPr>
        <w:t>⋅</w:t>
      </w:r>
      <w:r w:rsidRPr="0020465E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1.1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0"/>
          <w:szCs w:val="20"/>
          <w:vertAlign w:val="superscript"/>
          <w:lang w:eastAsia="ru-RU"/>
        </w:rPr>
        <w:t>t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Так происходит «открытие» показательной функции как модели реального процесса.</w:t>
      </w:r>
      <w:bookmarkStart w:id="0" w:name="_GoBack"/>
      <w:bookmarkEnd w:id="0"/>
    </w:p>
    <w:p w:rsidR="0020465E" w:rsidRPr="0020465E" w:rsidRDefault="0020465E" w:rsidP="0020465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2.2. Метод проектов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Этот метод предполагает целенаправленную, организованную деятельность учащихся по решению практической или теоретической значимой проблемы, результатом которой является создание проекта.</w:t>
      </w:r>
    </w:p>
    <w:p w:rsidR="0020465E" w:rsidRPr="0020465E" w:rsidRDefault="0020465E" w:rsidP="0020465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проекта: «Показательные уравнения в истории и современности».</w:t>
      </w:r>
    </w:p>
    <w:p w:rsidR="0020465E" w:rsidRPr="0020465E" w:rsidRDefault="0020465E" w:rsidP="0020465E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Исследовать историю возникновения показательных уравнений и их применение в различных сферах жизни.</w:t>
      </w:r>
    </w:p>
    <w:p w:rsidR="0020465E" w:rsidRPr="0020465E" w:rsidRDefault="0020465E" w:rsidP="0020465E">
      <w:pPr>
        <w:numPr>
          <w:ilvl w:val="1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Этапы работы:</w:t>
      </w:r>
    </w:p>
    <w:p w:rsidR="0020465E" w:rsidRPr="0020465E" w:rsidRDefault="0020465E" w:rsidP="0020465E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Подготовительный: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групп («историки», «финансисты», «биологи», «программисты»).</w:t>
      </w:r>
    </w:p>
    <w:p w:rsidR="0020465E" w:rsidRPr="0020465E" w:rsidRDefault="0020465E" w:rsidP="0020465E">
      <w:pPr>
        <w:numPr>
          <w:ilvl w:val="2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Исследовательский: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Каждая группа изучает свой блок:</w:t>
      </w:r>
    </w:p>
    <w:p w:rsidR="0020465E" w:rsidRPr="0020465E" w:rsidRDefault="0020465E" w:rsidP="0020465E">
      <w:pPr>
        <w:numPr>
          <w:ilvl w:val="3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«Историки»: ищут информацию о первых показательных уравнениях у Архимеда, в работах Ньютона и Лейбница.</w:t>
      </w:r>
    </w:p>
    <w:p w:rsidR="0020465E" w:rsidRPr="0020465E" w:rsidRDefault="0020465E" w:rsidP="0020465E">
      <w:pPr>
        <w:numPr>
          <w:ilvl w:val="3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«Финансисты»: составляют задачи на расчет сложных процентов, инфляции.</w:t>
      </w:r>
    </w:p>
    <w:p w:rsidR="0020465E" w:rsidRPr="0020465E" w:rsidRDefault="0020465E" w:rsidP="0020465E">
      <w:pPr>
        <w:numPr>
          <w:ilvl w:val="3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«Биологи»: готовят материал о радиоактивном распаде и росте бактерий.</w:t>
      </w:r>
    </w:p>
    <w:p w:rsidR="0020465E" w:rsidRPr="0020465E" w:rsidRDefault="0020465E" w:rsidP="0020465E">
      <w:pPr>
        <w:numPr>
          <w:ilvl w:val="3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«Программисты»: создают простую программу для решения уравнений вида </w:t>
      </w:r>
      <w:proofErr w:type="spellStart"/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a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0"/>
          <w:szCs w:val="20"/>
          <w:vertAlign w:val="superscript"/>
          <w:lang w:eastAsia="ru-RU"/>
        </w:rPr>
        <w:t>x</w:t>
      </w:r>
      <w:proofErr w:type="spellEnd"/>
      <w:r w:rsidRPr="0020465E">
        <w:rPr>
          <w:rFonts w:ascii="Times New Roman" w:eastAsia="Times New Roman" w:hAnsi="Times New Roman" w:cs="Times New Roman"/>
          <w:color w:val="0F1115"/>
          <w:sz w:val="29"/>
          <w:szCs w:val="29"/>
          <w:lang w:eastAsia="ru-RU"/>
        </w:rPr>
        <w:t>=</w:t>
      </w:r>
      <w:r w:rsidRPr="0020465E">
        <w:rPr>
          <w:rFonts w:ascii="KaTeX_Math" w:eastAsia="Times New Roman" w:hAnsi="KaTeX_Math" w:cs="Times New Roman"/>
          <w:i/>
          <w:iCs/>
          <w:color w:val="0F1115"/>
          <w:sz w:val="29"/>
          <w:szCs w:val="29"/>
          <w:lang w:eastAsia="ru-RU"/>
        </w:rPr>
        <w:t>b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0465E" w:rsidRPr="0020465E" w:rsidRDefault="0020465E" w:rsidP="0020465E">
      <w:pPr>
        <w:numPr>
          <w:ilvl w:val="2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Заключительный: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Презентация результатов, создание коллективного буклета или сайта.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2.3. Кейс-технология (метод конкретных ситуаций)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Учащимся предлагается осмыслить и найти решение для реальной жизненной ситуации (кейса), содержащей в себе проблему.</w:t>
      </w:r>
    </w:p>
    <w:p w:rsidR="0020465E" w:rsidRPr="0020465E" w:rsidRDefault="0020465E" w:rsidP="0020465E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кейса: «Эпидемия».</w:t>
      </w:r>
    </w:p>
    <w:p w:rsidR="0020465E" w:rsidRPr="0020465E" w:rsidRDefault="0020465E" w:rsidP="0020465E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Условие: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«В городе с населением 1 000 000 человек началась эпидемия гриппа. Каждый день число </w:t>
      </w:r>
      <w:proofErr w:type="gram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заболевших</w:t>
      </w:r>
      <w:proofErr w:type="gram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увеличивается на 20% от числа заболевших в предыдущий день. В первый день зарегистрировано 10 случаев. Через сколько дней количество заболевших превысит 50% населения?»</w:t>
      </w:r>
    </w:p>
    <w:p w:rsidR="0020465E" w:rsidRPr="0020465E" w:rsidRDefault="0020465E" w:rsidP="0020465E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 учащихся: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Составить математическую модель (показательное уравнение или неравенство), определить стратегию решения и дать рекомендации органам здравоохранения.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2.4. Интерактивные методы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Эти методы основаны на принципах взаимодействия, активности учащихся и опоре на социальный опыт. К ним относятся:</w:t>
      </w:r>
    </w:p>
    <w:p w:rsidR="0020465E" w:rsidRPr="0020465E" w:rsidRDefault="0020465E" w:rsidP="002046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Дискуссии и дебаты: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Например, обсуждение темы «Нужна ли математика в жизни гуманитария?».</w:t>
      </w:r>
    </w:p>
    <w:p w:rsidR="0020465E" w:rsidRPr="0020465E" w:rsidRDefault="0020465E" w:rsidP="002046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Мозговой штурм: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Генерация идей по решению нестандартного уравнения.</w:t>
      </w:r>
    </w:p>
    <w:p w:rsidR="0020465E" w:rsidRPr="0020465E" w:rsidRDefault="0020465E" w:rsidP="002046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 в малых группах: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Совместное решение комплекса задач с последующей взаимопроверкой.</w:t>
      </w:r>
    </w:p>
    <w:p w:rsidR="0020465E" w:rsidRPr="0020465E" w:rsidRDefault="0020465E" w:rsidP="002046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Ролевые игры: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Урок-суд над «Показательной функцией», где одна группа доказывает ее «полезность», а другая – «сложность».</w:t>
      </w:r>
    </w:p>
    <w:p w:rsidR="0020465E" w:rsidRPr="0020465E" w:rsidRDefault="0020465E" w:rsidP="0020465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 Преимущества и вызовы внедрения инновационных методов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20465E" w:rsidRPr="0020465E" w:rsidRDefault="0020465E" w:rsidP="002046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Повышение мотивации: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Обучение через интерес и практическую значимость.</w:t>
      </w:r>
    </w:p>
    <w:p w:rsidR="0020465E" w:rsidRPr="0020465E" w:rsidRDefault="0020465E" w:rsidP="002046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Глубокое понимание материала: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Знания, добытые самостоятельно, являются более прочными.</w:t>
      </w:r>
    </w:p>
    <w:p w:rsidR="0020465E" w:rsidRPr="0020465E" w:rsidRDefault="0020465E" w:rsidP="002046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Развитие </w:t>
      </w:r>
      <w:proofErr w:type="spellStart"/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метапредметных</w:t>
      </w:r>
      <w:proofErr w:type="spellEnd"/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компетенций: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Формируются критическое мышление, креативность, коммуникабельность, умение работать в команде.</w:t>
      </w:r>
    </w:p>
    <w:p w:rsidR="0020465E" w:rsidRPr="0020465E" w:rsidRDefault="0020465E" w:rsidP="002046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Личностно-ориентированный подход: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Учет индивидуальных особенностей и темпа обучения.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Вызовы и трудности:</w:t>
      </w:r>
    </w:p>
    <w:p w:rsidR="0020465E" w:rsidRPr="0020465E" w:rsidRDefault="0020465E" w:rsidP="002046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Временные затраты: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Подготовка и проведение уроков с использованием инновационных методов требуют больше времени.</w:t>
      </w:r>
    </w:p>
    <w:p w:rsidR="0020465E" w:rsidRPr="0020465E" w:rsidRDefault="0020465E" w:rsidP="002046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Неоднородность класса: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Сложность организации работы в классе с </w:t>
      </w:r>
      <w:proofErr w:type="spell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разноуровневой</w:t>
      </w:r>
      <w:proofErr w:type="spell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подготовкой.</w:t>
      </w:r>
    </w:p>
    <w:p w:rsidR="0020465E" w:rsidRPr="0020465E" w:rsidRDefault="0020465E" w:rsidP="002046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Недостаточная подготовка педагогов: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Требуется переквалификация учителей, владение новыми цифровыми инструментами.</w:t>
      </w:r>
    </w:p>
    <w:p w:rsidR="0020465E" w:rsidRPr="0020465E" w:rsidRDefault="0020465E" w:rsidP="002046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Трудности оценки:</w:t>
      </w: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Критериальное</w:t>
      </w:r>
      <w:proofErr w:type="spellEnd"/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оценивание проектной и исследовательской деятельности сложнее, чем проверка контрольной работы.</w:t>
      </w:r>
    </w:p>
    <w:p w:rsidR="0020465E" w:rsidRPr="0020465E" w:rsidRDefault="0020465E" w:rsidP="0020465E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20465E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Заключение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Инновационные методы обучения – это не просто набор приемов, а стратегический ориентир для современного педагога. Они трансформируют образовательное пространство, делая его динамичным, открытым и личностно значимым для каждого ученика. На примере изучения такой, казалось бы, абстрактной темы, как «Показательная функция», видно, как с помощью проблемного подхода, проектов и кейсов можно показать ее жизненную необходимость, развивая при этом системное мышление и исследовательские навыки.</w:t>
      </w:r>
    </w:p>
    <w:p w:rsidR="0020465E" w:rsidRPr="0020465E" w:rsidRDefault="0020465E" w:rsidP="002046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046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Задача современной школы – не дать готовый ответ, а научить задавать правильные вопросы и находить на них ответы. Инновационные методы являются тем самым ключом, который открывает дверь в увлекательный мир познания, формируя человека, готового к вызовам XXI века.</w:t>
      </w:r>
    </w:p>
    <w:p w:rsidR="0081052D" w:rsidRDefault="0081052D"/>
    <w:sectPr w:rsidR="0081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aTeX_Math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DC7"/>
    <w:multiLevelType w:val="multilevel"/>
    <w:tmpl w:val="0C00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275F1"/>
    <w:multiLevelType w:val="multilevel"/>
    <w:tmpl w:val="F342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0401E"/>
    <w:multiLevelType w:val="multilevel"/>
    <w:tmpl w:val="203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41437"/>
    <w:multiLevelType w:val="multilevel"/>
    <w:tmpl w:val="8F8E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962AD"/>
    <w:multiLevelType w:val="multilevel"/>
    <w:tmpl w:val="940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910F5"/>
    <w:multiLevelType w:val="multilevel"/>
    <w:tmpl w:val="544E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F3C25"/>
    <w:multiLevelType w:val="multilevel"/>
    <w:tmpl w:val="290E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5E"/>
    <w:rsid w:val="00107F66"/>
    <w:rsid w:val="0020465E"/>
    <w:rsid w:val="0081052D"/>
    <w:rsid w:val="00F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paragraph" w:styleId="3">
    <w:name w:val="heading 3"/>
    <w:basedOn w:val="a"/>
    <w:link w:val="30"/>
    <w:uiPriority w:val="9"/>
    <w:qFormat/>
    <w:rsid w:val="00204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46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46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6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0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65E"/>
    <w:rPr>
      <w:b/>
      <w:bCs/>
    </w:rPr>
  </w:style>
  <w:style w:type="character" w:customStyle="1" w:styleId="katex-mathml">
    <w:name w:val="katex-mathml"/>
    <w:basedOn w:val="a0"/>
    <w:rsid w:val="0020465E"/>
  </w:style>
  <w:style w:type="character" w:customStyle="1" w:styleId="mord">
    <w:name w:val="mord"/>
    <w:basedOn w:val="a0"/>
    <w:rsid w:val="0020465E"/>
  </w:style>
  <w:style w:type="character" w:customStyle="1" w:styleId="mrel">
    <w:name w:val="mrel"/>
    <w:basedOn w:val="a0"/>
    <w:rsid w:val="0020465E"/>
  </w:style>
  <w:style w:type="character" w:customStyle="1" w:styleId="mbin">
    <w:name w:val="mbin"/>
    <w:basedOn w:val="a0"/>
    <w:rsid w:val="0020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paragraph" w:styleId="3">
    <w:name w:val="heading 3"/>
    <w:basedOn w:val="a"/>
    <w:link w:val="30"/>
    <w:uiPriority w:val="9"/>
    <w:qFormat/>
    <w:rsid w:val="00204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46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46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6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0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65E"/>
    <w:rPr>
      <w:b/>
      <w:bCs/>
    </w:rPr>
  </w:style>
  <w:style w:type="character" w:customStyle="1" w:styleId="katex-mathml">
    <w:name w:val="katex-mathml"/>
    <w:basedOn w:val="a0"/>
    <w:rsid w:val="0020465E"/>
  </w:style>
  <w:style w:type="character" w:customStyle="1" w:styleId="mord">
    <w:name w:val="mord"/>
    <w:basedOn w:val="a0"/>
    <w:rsid w:val="0020465E"/>
  </w:style>
  <w:style w:type="character" w:customStyle="1" w:styleId="mrel">
    <w:name w:val="mrel"/>
    <w:basedOn w:val="a0"/>
    <w:rsid w:val="0020465E"/>
  </w:style>
  <w:style w:type="character" w:customStyle="1" w:styleId="mbin">
    <w:name w:val="mbin"/>
    <w:basedOn w:val="a0"/>
    <w:rsid w:val="0020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Вернова</dc:creator>
  <cp:lastModifiedBy>Вернова</cp:lastModifiedBy>
  <cp:revision>1</cp:revision>
  <dcterms:created xsi:type="dcterms:W3CDTF">2025-11-20T22:02:00Z</dcterms:created>
  <dcterms:modified xsi:type="dcterms:W3CDTF">2025-11-20T22:04:00Z</dcterms:modified>
</cp:coreProperties>
</file>