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9C" w:rsidRDefault="00C4029C" w:rsidP="001172A9">
      <w:pPr>
        <w:shd w:val="clear" w:color="auto" w:fill="F8F9F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Основные направления деятельности классного руководителя.</w:t>
      </w:r>
      <w:bookmarkStart w:id="0" w:name="_GoBack"/>
      <w:bookmarkEnd w:id="0"/>
    </w:p>
    <w:p w:rsidR="001172A9" w:rsidRPr="001172A9" w:rsidRDefault="001172A9" w:rsidP="001172A9">
      <w:pPr>
        <w:shd w:val="clear" w:color="auto" w:fill="F8F9F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Не «надзиратель», а создатель условий для движения личности</w:t>
      </w:r>
      <w:r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.</w:t>
      </w:r>
    </w:p>
    <w:p w:rsidR="00403E50" w:rsidRDefault="001172A9" w:rsidP="001172A9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  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Современный классный руководитель в контексте ФГОС — это не просто координатор мероприятий или «пожарный», решающий проблемы. Согласно современной теории воспитания, воспитание — это управление процессом развития личности через создание для него благоприятных условий (Х.Й. </w:t>
      </w:r>
      <w:proofErr w:type="spellStart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Лийметс</w:t>
      </w:r>
      <w:proofErr w:type="spellEnd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, Л.И. Новикова). Именно эту роль — </w:t>
      </w:r>
      <w:r w:rsidRPr="001172A9">
        <w:rPr>
          <w:rFonts w:ascii="Times New Roman" w:eastAsia="Times New Roman" w:hAnsi="Times New Roman" w:cs="Times New Roman"/>
          <w:i/>
          <w:iCs/>
          <w:color w:val="201F1C"/>
          <w:sz w:val="28"/>
          <w:szCs w:val="28"/>
          <w:lang w:eastAsia="ru-RU"/>
        </w:rPr>
        <w:t>управляющего условиями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— и призван исполнять классный руководитель.</w:t>
      </w:r>
      <w:r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  </w:t>
      </w:r>
    </w:p>
    <w:p w:rsidR="00403E50" w:rsidRPr="00403E50" w:rsidRDefault="00403E50" w:rsidP="00403E50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3E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деятельности</w:t>
      </w:r>
      <w:r w:rsidRPr="00403E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создание условий для саморазвития и самореализации личности обучающегося, его успешной социализации в обществе.</w:t>
      </w:r>
    </w:p>
    <w:p w:rsidR="001172A9" w:rsidRPr="001172A9" w:rsidRDefault="00403E50" w:rsidP="00403E5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3E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403E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могут включать формирование и развитие коллектива класса, создание благоприятных психолого-педагогических условий для развития личности, формирование нравственных смыслов и духовных ориентиров, организацию социально значимой творческой деятельности, защиту прав и интересов обучающихся.</w:t>
      </w:r>
    </w:p>
    <w:p w:rsidR="001172A9" w:rsidRPr="001172A9" w:rsidRDefault="001172A9" w:rsidP="001172A9">
      <w:pPr>
        <w:shd w:val="clear" w:color="auto" w:fill="F8F9F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   </w:t>
      </w:r>
      <w:r w:rsidRPr="001172A9"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Основные функции: в логике воспитательной деятельности</w:t>
      </w:r>
      <w:r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.</w:t>
      </w:r>
    </w:p>
    <w:p w:rsidR="001172A9" w:rsidRPr="001172A9" w:rsidRDefault="001172A9" w:rsidP="001172A9">
      <w:pPr>
        <w:shd w:val="clear" w:color="auto" w:fill="F8F9FA"/>
        <w:spacing w:after="45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ФГОС смещает акцент на личностные результаты. Для классного руководителя это означает, что его воспитательная деятельность становится системообразующей. Её можно рассмотреть через ключевые действия:</w:t>
      </w:r>
    </w:p>
    <w:p w:rsidR="001172A9" w:rsidRPr="001172A9" w:rsidRDefault="001172A9" w:rsidP="001172A9">
      <w:pPr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Аналитико-диагностическая функция.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Речь не только об успеваемости. Важно понять детско-взрослые общности, которые складываются в классе, выявить воспитательный потенциал разных видов деятельности (урочной, внеурочной), увидеть зарождающиеся </w:t>
      </w:r>
      <w:proofErr w:type="spellStart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субкультурные</w:t>
      </w:r>
      <w:proofErr w:type="spellEnd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общности. Инструменты здесь — не только анкеты, но и наблюдение за социальной сетью взаимоотношений в классе, анализ </w:t>
      </w:r>
      <w:proofErr w:type="spellStart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включённости</w:t>
      </w:r>
      <w:proofErr w:type="spellEnd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детей в ключевые общешкольные дела.</w:t>
      </w:r>
    </w:p>
    <w:p w:rsidR="001172A9" w:rsidRPr="001172A9" w:rsidRDefault="001172A9" w:rsidP="001172A9">
      <w:pPr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Проектировочная функция.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Воспитание — не набор мероприятий. Это проектирование воспитательного пространства. Цель — личностный рост (усвоение социально значимых знаний, отношений, опыта). Задачи — конкретные шаги по созданию условий: например, не «провести беседу о толерантности», а «инициировать и поддержать социальное творчество (проект)», который позволит детям на практике приобрести опыт уважительного взаимодействия.</w:t>
      </w:r>
    </w:p>
    <w:p w:rsidR="001172A9" w:rsidRPr="001172A9" w:rsidRDefault="001172A9" w:rsidP="001172A9">
      <w:pPr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Коммуникативная функция.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Это сердцевина работы. Метод воспитания — это способ педагогической коммуникации. Ваша речь, поступок, жест, организованное вами педагогическое событие (совместный поход, дискуссия, преодоление трудности) — всё это «сообщения», адресованные ребёнку. Ваша задача — не «запрограммировать» его, а через диалог и совместную деятельность 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lastRenderedPageBreak/>
        <w:t>актуализировать его стремление координировать свои знания и ценности с культурными образцами.</w:t>
      </w:r>
    </w:p>
    <w:p w:rsidR="001172A9" w:rsidRPr="001172A9" w:rsidRDefault="001172A9" w:rsidP="001172A9">
      <w:pPr>
        <w:shd w:val="clear" w:color="auto" w:fill="F8F9F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Практика: ежедневные действия в контексте «воспитательного процесса».</w:t>
      </w:r>
    </w:p>
    <w:p w:rsidR="001172A9" w:rsidRPr="001172A9" w:rsidRDefault="001172A9" w:rsidP="001172A9">
      <w:pPr>
        <w:shd w:val="clear" w:color="auto" w:fill="F8F9FA"/>
        <w:spacing w:after="45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Воспитательный процесс — это взаимная координация поведения педагога и ребёнка. Вместо «тушения пожаров» попробуйте выстраивать этот процесс через ритм.</w:t>
      </w:r>
    </w:p>
    <w:p w:rsidR="001172A9" w:rsidRPr="001172A9" w:rsidRDefault="001172A9" w:rsidP="001172A9">
      <w:pPr>
        <w:shd w:val="clear" w:color="auto" w:fill="F8F9FA"/>
        <w:spacing w:after="450" w:line="240" w:lineRule="auto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Недельный ритм классного руководителя:</w:t>
      </w:r>
    </w:p>
    <w:p w:rsidR="001172A9" w:rsidRPr="001172A9" w:rsidRDefault="001172A9" w:rsidP="001172A9">
      <w:pPr>
        <w:numPr>
          <w:ilvl w:val="0"/>
          <w:numId w:val="2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Понедельник.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Старт недели. Короткий утренний круг — не для наставлений, а для создания эмоционального единства, чувства «мы». Это инвестиция в детско-взрослую общность.</w:t>
      </w:r>
    </w:p>
    <w:p w:rsidR="001172A9" w:rsidRPr="001172A9" w:rsidRDefault="001172A9" w:rsidP="001172A9">
      <w:pPr>
        <w:numPr>
          <w:ilvl w:val="0"/>
          <w:numId w:val="2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Вторник-Четверг: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«Коррекция пути» (Работа в пространстве).</w:t>
      </w:r>
    </w:p>
    <w:p w:rsidR="001172A9" w:rsidRPr="001172A9" w:rsidRDefault="001172A9" w:rsidP="001172A9">
      <w:pPr>
        <w:numPr>
          <w:ilvl w:val="1"/>
          <w:numId w:val="2"/>
        </w:numPr>
        <w:shd w:val="clear" w:color="auto" w:fill="F8F9FA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Наблюдение: Посещение урока другого учителя не для контроля, а чтобы увидеть класс в иной деятельности, оценить групповую динамику.</w:t>
      </w:r>
    </w:p>
    <w:p w:rsidR="001172A9" w:rsidRPr="001172A9" w:rsidRDefault="001172A9" w:rsidP="001172A9">
      <w:pPr>
        <w:numPr>
          <w:ilvl w:val="1"/>
          <w:numId w:val="2"/>
        </w:numPr>
        <w:shd w:val="clear" w:color="auto" w:fill="F8F9FA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Индивидуальная коммуникация: Краткая неформальная беседа с 1-2 учениками не об учёбе, а об их мире. Это укрепляет связь в социальной сети класса.</w:t>
      </w:r>
    </w:p>
    <w:p w:rsidR="001172A9" w:rsidRPr="001172A9" w:rsidRDefault="001172A9" w:rsidP="001172A9">
      <w:pPr>
        <w:numPr>
          <w:ilvl w:val="1"/>
          <w:numId w:val="2"/>
        </w:numPr>
        <w:shd w:val="clear" w:color="auto" w:fill="F8F9FA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Работа с субъектами: Один позитивный контакт с родителями — не о проблеме, а об успехе ребёнка. Выстраивание </w:t>
      </w:r>
      <w:proofErr w:type="spellStart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полисубъектности</w:t>
      </w:r>
      <w:proofErr w:type="spellEnd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воспитания.</w:t>
      </w:r>
    </w:p>
    <w:p w:rsidR="001172A9" w:rsidRPr="001172A9" w:rsidRDefault="001172A9" w:rsidP="001172A9">
      <w:pPr>
        <w:numPr>
          <w:ilvl w:val="0"/>
          <w:numId w:val="2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Пятница: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 «Анализ траектории» (Рефлексия). 15 минут на ответы: «Какое педагогическое событие этой недели стало значимым для класса/для меня? Какой метод воспитания сработал, а какой нет?» Это анализ собственной личностно-профессиональной позиции.</w:t>
      </w:r>
    </w:p>
    <w:p w:rsidR="001172A9" w:rsidRPr="001172A9" w:rsidRDefault="001172A9" w:rsidP="001172A9">
      <w:pPr>
        <w:shd w:val="clear" w:color="auto" w:fill="F8F9F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Профилактика проблем: видеть не симптом, а контекст.</w:t>
      </w:r>
    </w:p>
    <w:p w:rsidR="001172A9" w:rsidRPr="001172A9" w:rsidRDefault="001172A9" w:rsidP="001172A9">
      <w:pPr>
        <w:shd w:val="clear" w:color="auto" w:fill="F8F9FA"/>
        <w:spacing w:after="45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Асоциальное поведение, риск девиаций — часто следствие разрыва связей в социальной сети ребёнка, его выпадения из всех значимых общностей. Классный руководитель здесь — ключевой наблюдатель и первый, кто может создать поддерживающие условия.</w:t>
      </w:r>
    </w:p>
    <w:p w:rsidR="001172A9" w:rsidRPr="001172A9" w:rsidRDefault="001172A9" w:rsidP="001172A9">
      <w:pPr>
        <w:shd w:val="clear" w:color="auto" w:fill="F8F9FA"/>
        <w:spacing w:after="450" w:line="240" w:lineRule="auto"/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color w:val="201F1C"/>
          <w:sz w:val="28"/>
          <w:szCs w:val="28"/>
          <w:lang w:eastAsia="ru-RU"/>
        </w:rPr>
        <w:t>Алгоритм, основанный на взаимодействии:</w:t>
      </w:r>
    </w:p>
    <w:p w:rsidR="001172A9" w:rsidRPr="001172A9" w:rsidRDefault="001172A9" w:rsidP="001172A9">
      <w:pPr>
        <w:numPr>
          <w:ilvl w:val="0"/>
          <w:numId w:val="3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Фиксация изменений в контексте.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 Резкая смена поведения, стиля общения — это сигнал. Важно зафиксировать это не как «проступок», а как изменение в системе взаимоотношений (социальной сети).</w:t>
      </w:r>
    </w:p>
    <w:p w:rsidR="001172A9" w:rsidRPr="001172A9" w:rsidRDefault="001172A9" w:rsidP="001172A9">
      <w:pPr>
        <w:numPr>
          <w:ilvl w:val="0"/>
          <w:numId w:val="3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lastRenderedPageBreak/>
        <w:t>Установление контакта — диалог.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Разговор с глазу на глаз, но не допрос. Использование «Я-сообщений»: «Я вижу, что ты стал более закрытым. Мне важно, чтобы в нашем классе каждый мог найти поддержку». Цель — не выяснить причину, а восстановить связь.</w:t>
      </w:r>
    </w:p>
    <w:p w:rsidR="001172A9" w:rsidRPr="001172A9" w:rsidRDefault="001172A9" w:rsidP="001172A9">
      <w:pPr>
        <w:numPr>
          <w:ilvl w:val="0"/>
          <w:numId w:val="3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Мобилизация ресурсов системы.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 Классный руководитель — не единственный субъект воспитания. Обсуждение ситуации (конфиденциально) со школьным психологом, социальным педагогом, администрацией — это работа по согласованию действий в логике </w:t>
      </w:r>
      <w:proofErr w:type="spellStart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полисубъектности</w:t>
      </w:r>
      <w:proofErr w:type="spellEnd"/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.</w:t>
      </w:r>
    </w:p>
    <w:p w:rsidR="001172A9" w:rsidRPr="001172A9" w:rsidRDefault="001172A9" w:rsidP="001172A9">
      <w:pPr>
        <w:numPr>
          <w:ilvl w:val="0"/>
          <w:numId w:val="3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</w:pPr>
      <w:r w:rsidRPr="001172A9">
        <w:rPr>
          <w:rFonts w:ascii="Times New Roman" w:eastAsia="Times New Roman" w:hAnsi="Times New Roman" w:cs="Times New Roman"/>
          <w:b/>
          <w:bCs/>
          <w:color w:val="201F1C"/>
          <w:sz w:val="28"/>
          <w:szCs w:val="28"/>
          <w:lang w:eastAsia="ru-RU"/>
        </w:rPr>
        <w:t>Работа с семьей как с партнёром. 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Приглашение родителей не для отчёта, а для совместного поиска ответа: «Как мы вместе можем создать более благоприятные условия для вашего ребёнка?». Это формирование воспитательного пространства, выходящего за стены школы.</w:t>
      </w:r>
    </w:p>
    <w:p w:rsidR="001172A9" w:rsidRPr="001172A9" w:rsidRDefault="001172A9" w:rsidP="001172A9">
      <w:pPr>
        <w:shd w:val="clear" w:color="auto" w:fill="F8F9FA"/>
        <w:spacing w:after="450" w:line="240" w:lineRule="auto"/>
        <w:rPr>
          <w:rFonts w:ascii="Arial" w:eastAsia="Times New Roman" w:hAnsi="Arial" w:cs="Arial"/>
          <w:color w:val="201F1C"/>
          <w:sz w:val="24"/>
          <w:szCs w:val="24"/>
          <w:lang w:eastAsia="ru-RU"/>
        </w:rPr>
      </w:pP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Работа классного руководителя по ФГОС — это глубокая, осмысленная практика, требующая не только душевных сил, но и концептуального понимания процессов воспитания. Это переход от роли контролёра к роли создателя условий, организатора событий, в которых происходит личностный рост.</w:t>
      </w:r>
      <w:r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Чтобы уверенно двигаться в этом направлении, недостаточно разрозненных советов. Нужна целостная модель, которая свяжет теорию с ежедневной практикой</w:t>
      </w:r>
      <w:r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>.</w:t>
      </w:r>
      <w:r w:rsidRPr="001172A9">
        <w:rPr>
          <w:rFonts w:ascii="Times New Roman" w:eastAsia="Times New Roman" w:hAnsi="Times New Roman" w:cs="Times New Roman"/>
          <w:color w:val="201F1C"/>
          <w:sz w:val="28"/>
          <w:szCs w:val="28"/>
          <w:lang w:eastAsia="ru-RU"/>
        </w:rPr>
        <w:t xml:space="preserve"> </w:t>
      </w:r>
    </w:p>
    <w:p w:rsidR="00882B62" w:rsidRDefault="00882B62"/>
    <w:sectPr w:rsidR="0088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D43B8"/>
    <w:multiLevelType w:val="multilevel"/>
    <w:tmpl w:val="679A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009AF"/>
    <w:multiLevelType w:val="multilevel"/>
    <w:tmpl w:val="4A6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94525"/>
    <w:multiLevelType w:val="multilevel"/>
    <w:tmpl w:val="BCFA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72FA9"/>
    <w:multiLevelType w:val="multilevel"/>
    <w:tmpl w:val="422E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74696"/>
    <w:multiLevelType w:val="multilevel"/>
    <w:tmpl w:val="788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92EC4"/>
    <w:multiLevelType w:val="multilevel"/>
    <w:tmpl w:val="ABEAB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854D64"/>
    <w:multiLevelType w:val="multilevel"/>
    <w:tmpl w:val="8504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A9"/>
    <w:rsid w:val="001172A9"/>
    <w:rsid w:val="00403E50"/>
    <w:rsid w:val="00882B62"/>
    <w:rsid w:val="00C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9C092-9C5D-441A-B190-CAAB2072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4560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2026-05-04T13:02:00Z</dcterms:created>
  <dcterms:modified xsi:type="dcterms:W3CDTF">2026-05-04T13:13:00Z</dcterms:modified>
</cp:coreProperties>
</file>